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14D" w:rsidRDefault="0077614D" w:rsidP="00547B35">
      <w:pPr>
        <w:pStyle w:val="NoSpacing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9A058F" w:rsidRPr="00841814" w:rsidRDefault="008E18BA" w:rsidP="00547B35">
      <w:pPr>
        <w:pStyle w:val="NoSpacing"/>
        <w:rPr>
          <w:rFonts w:ascii="Helvetica" w:hAnsi="Helvetica" w:cs="Helvetica"/>
          <w:color w:val="333333"/>
          <w:sz w:val="16"/>
          <w:szCs w:val="21"/>
        </w:rPr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margin">
                  <wp:posOffset>480060</wp:posOffset>
                </wp:positionV>
                <wp:extent cx="6482715" cy="1644015"/>
                <wp:effectExtent l="0" t="0" r="0" b="1333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644015"/>
                          <a:chOff x="93905" y="-2666463"/>
                          <a:chExt cx="3446323" cy="133865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93905" y="-2666463"/>
                            <a:ext cx="3446323" cy="47990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F386E" w:rsidRDefault="003F386E" w:rsidP="003F386E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97795" y="-2626350"/>
                            <a:ext cx="886405" cy="12985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08E0" w:rsidRPr="0087298E" w:rsidRDefault="003F386E" w:rsidP="008E186A">
                              <w:pPr>
                                <w:spacing w:before="120" w:after="0" w:line="240" w:lineRule="auto"/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</w:pPr>
                              <w:r w:rsidRPr="0087298E"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  <w:t xml:space="preserve">Success </w:t>
                              </w:r>
                            </w:p>
                            <w:p w:rsidR="0087298E" w:rsidRPr="0087298E" w:rsidRDefault="0087298E" w:rsidP="0087298E">
                              <w:pPr>
                                <w:spacing w:after="0" w:line="240" w:lineRule="auto"/>
                                <w:ind w:left="-144"/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28"/>
                                  <w:szCs w:val="26"/>
                                </w:rPr>
                              </w:pPr>
                              <w:r w:rsidRPr="0087298E"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  <w:t xml:space="preserve">       </w:t>
                              </w:r>
                            </w:p>
                            <w:p w:rsidR="003F386E" w:rsidRPr="0087298E" w:rsidRDefault="0087298E" w:rsidP="0087298E">
                              <w:pPr>
                                <w:spacing w:after="0" w:line="240" w:lineRule="auto"/>
                                <w:ind w:left="-144"/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</w:pPr>
                              <w:r w:rsidRPr="0087298E"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  <w:t xml:space="preserve">     </w:t>
                              </w:r>
                              <w:r w:rsidR="003F386E" w:rsidRPr="0087298E">
                                <w:rPr>
                                  <w:rFonts w:ascii="Bahnschrift" w:hAnsi="Bahnschrift"/>
                                  <w:b/>
                                  <w:caps/>
                                  <w:color w:val="0070C0"/>
                                  <w:sz w:val="48"/>
                                  <w:szCs w:val="2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16.8pt;margin-top:37.8pt;width:510.45pt;height:129.4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939,-26664" coordsize="34463,1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">
                <v:rect id="Rectangle 199" o:spid="_x0000_s1027" style="position:absolute;left:939;top:-26664;width:34463;height:4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" fillcolor="#0070c0" stroked="f" strokeweight="1pt">
                  <v:textbox>
                    <w:txbxContent>
                      <w:p w:rsidR="003F386E" w:rsidRDefault="003F386E" w:rsidP="003F386E">
                        <w:p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977;top:-26263;width:8865;height:1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" fillcolor="white [3201]" strokecolor="black [3200]" strokeweight="1pt">
                  <v:textbox inset=",7.2pt,,0">
                    <w:txbxContent>
                      <w:p w:rsidR="001A08E0" w:rsidRPr="0087298E" w:rsidRDefault="003F386E" w:rsidP="008E186A">
                        <w:pPr>
                          <w:spacing w:before="120" w:after="0" w:line="240" w:lineRule="auto"/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</w:pPr>
                        <w:r w:rsidRPr="0087298E"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  <w:t xml:space="preserve">Success </w:t>
                        </w:r>
                      </w:p>
                      <w:p w:rsidR="0087298E" w:rsidRPr="0087298E" w:rsidRDefault="0087298E" w:rsidP="0087298E">
                        <w:pPr>
                          <w:spacing w:after="0" w:line="240" w:lineRule="auto"/>
                          <w:ind w:left="-144"/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28"/>
                            <w:szCs w:val="26"/>
                          </w:rPr>
                        </w:pPr>
                        <w:r w:rsidRPr="0087298E"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  <w:t xml:space="preserve">       </w:t>
                        </w:r>
                      </w:p>
                      <w:p w:rsidR="003F386E" w:rsidRPr="0087298E" w:rsidRDefault="0087298E" w:rsidP="0087298E">
                        <w:pPr>
                          <w:spacing w:after="0" w:line="240" w:lineRule="auto"/>
                          <w:ind w:left="-144"/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</w:pPr>
                        <w:r w:rsidRPr="0087298E"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  <w:t xml:space="preserve">     </w:t>
                        </w:r>
                        <w:r w:rsidR="003F386E" w:rsidRPr="0087298E">
                          <w:rPr>
                            <w:rFonts w:ascii="Bahnschrift" w:hAnsi="Bahnschrift"/>
                            <w:b/>
                            <w:caps/>
                            <w:color w:val="0070C0"/>
                            <w:sz w:val="48"/>
                            <w:szCs w:val="26"/>
                          </w:rPr>
                          <w:t>center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1933245</wp:posOffset>
                </wp:positionH>
                <wp:positionV relativeFrom="paragraph">
                  <wp:posOffset>318770</wp:posOffset>
                </wp:positionV>
                <wp:extent cx="4769485" cy="607060"/>
                <wp:effectExtent l="0" t="0" r="1206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485" cy="6070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058F" w:rsidRPr="0087298E" w:rsidRDefault="00311B89">
                            <w:pPr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87298E">
                              <w:rPr>
                                <w:rFonts w:ascii="Bahnschrift" w:hAnsi="Bahnschrift" w:cs="Tahoma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28"/>
                              </w:rPr>
                              <w:t>Set a Purpose for Textbook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52.2pt;margin-top:25.1pt;width:375.55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" fillcolor="#0070c0" strokeweight=".5pt">
                <v:textbox>
                  <w:txbxContent>
                    <w:p w:rsidR="009A058F" w:rsidRPr="0087298E" w:rsidRDefault="00311B89">
                      <w:pPr>
                        <w:rPr>
                          <w:rFonts w:ascii="Bahnschrift" w:hAnsi="Bahnschrift"/>
                          <w:b/>
                          <w:color w:val="FFFFFF" w:themeColor="background1"/>
                          <w:sz w:val="52"/>
                        </w:rPr>
                      </w:pPr>
                      <w:r w:rsidRPr="0087298E">
                        <w:rPr>
                          <w:rFonts w:ascii="Bahnschrift" w:hAnsi="Bahnschrift" w:cs="Tahoma"/>
                          <w:b/>
                          <w:bCs/>
                          <w:noProof/>
                          <w:color w:val="FFFFFF" w:themeColor="background1"/>
                          <w:sz w:val="44"/>
                          <w:szCs w:val="28"/>
                        </w:rPr>
                        <w:t>Set a Purpose for Textbook Reading</w:t>
                      </w:r>
                    </w:p>
                  </w:txbxContent>
                </v:textbox>
              </v:shape>
            </w:pict>
          </mc:Fallback>
        </mc:AlternateContent>
      </w:r>
      <w:r w:rsidRPr="0077614D"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1918005</wp:posOffset>
                </wp:positionH>
                <wp:positionV relativeFrom="paragraph">
                  <wp:posOffset>932815</wp:posOffset>
                </wp:positionV>
                <wp:extent cx="4769485" cy="105283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89" w:rsidRPr="00311B89" w:rsidRDefault="00311B89" w:rsidP="00311B89">
                            <w:pPr>
                              <w:ind w:hanging="28"/>
                              <w:rPr>
                                <w:rFonts w:ascii="Bahnschrift" w:hAnsi="Bahnschrift" w:cs="Arial"/>
                                <w:bCs/>
                              </w:rPr>
                            </w:pPr>
                            <w:r w:rsidRPr="00311B89">
                              <w:rPr>
                                <w:rFonts w:ascii="Bahnschrift" w:hAnsi="Bahnschrift" w:cs="Arial"/>
                                <w:bCs/>
                              </w:rPr>
                              <w:t xml:space="preserve">You must read differently depending on what you want to get out of </w:t>
                            </w:r>
                            <w:r w:rsidR="008E18BA">
                              <w:rPr>
                                <w:rFonts w:ascii="Bahnschrift" w:hAnsi="Bahnschrift" w:cs="Arial"/>
                                <w:bCs/>
                              </w:rPr>
                              <w:t>an</w:t>
                            </w:r>
                            <w:r w:rsidRPr="00311B89">
                              <w:rPr>
                                <w:rFonts w:ascii="Bahnschrift" w:hAnsi="Bahnschrift" w:cs="Arial"/>
                                <w:bCs/>
                              </w:rPr>
                              <w:t xml:space="preserve"> </w:t>
                            </w:r>
                            <w:r w:rsidR="00745ED4">
                              <w:rPr>
                                <w:rFonts w:ascii="Bahnschrift" w:hAnsi="Bahnschrift" w:cs="Arial"/>
                                <w:bCs/>
                              </w:rPr>
                              <w:t>assigned reading</w:t>
                            </w:r>
                            <w:r w:rsidRPr="00311B89">
                              <w:rPr>
                                <w:rFonts w:ascii="Bahnschrift" w:hAnsi="Bahnschrift" w:cs="Arial"/>
                                <w:bCs/>
                              </w:rPr>
                              <w:t xml:space="preserve">.  </w:t>
                            </w:r>
                            <w:r w:rsidRPr="00311B89">
                              <w:rPr>
                                <w:rFonts w:ascii="Bahnschrift" w:hAnsi="Bahnschrift" w:cs="Arial"/>
                                <w:b/>
                                <w:color w:val="000000"/>
                              </w:rPr>
                              <w:t>The purpose includes what the instructor wants you to learn or understand from the reading.</w:t>
                            </w:r>
                          </w:p>
                          <w:p w:rsidR="00311B89" w:rsidRPr="00311B89" w:rsidRDefault="00311B89" w:rsidP="00311B89">
                            <w:pPr>
                              <w:rPr>
                                <w:rFonts w:ascii="Bahnschrift" w:hAnsi="Bahnschrift" w:cs="Arial"/>
                                <w:color w:val="000000"/>
                              </w:rPr>
                            </w:pPr>
                            <w:r w:rsidRPr="00311B89">
                              <w:rPr>
                                <w:rFonts w:ascii="Bahnschrift" w:hAnsi="Bahnschrift" w:cs="Arial"/>
                                <w:color w:val="000000"/>
                              </w:rPr>
                              <w:t>Reading for different purposes requires different approaches.  </w:t>
                            </w:r>
                          </w:p>
                          <w:p w:rsidR="0077614D" w:rsidRPr="009A058F" w:rsidRDefault="0077614D" w:rsidP="0077614D">
                            <w:pPr>
                              <w:pStyle w:val="NoSpacing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51pt;margin-top:73.45pt;width:375.55pt;height:8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">
                <v:textbox>
                  <w:txbxContent>
                    <w:p w:rsidR="00311B89" w:rsidRPr="00311B89" w:rsidRDefault="00311B89" w:rsidP="00311B89">
                      <w:pPr>
                        <w:ind w:hanging="28"/>
                        <w:rPr>
                          <w:rFonts w:ascii="Bahnschrift" w:hAnsi="Bahnschrift" w:cs="Arial"/>
                          <w:bCs/>
                        </w:rPr>
                      </w:pPr>
                      <w:r w:rsidRPr="00311B89">
                        <w:rPr>
                          <w:rFonts w:ascii="Bahnschrift" w:hAnsi="Bahnschrift" w:cs="Arial"/>
                          <w:bCs/>
                        </w:rPr>
                        <w:t xml:space="preserve">You must read differently depending on what you want to get out of </w:t>
                      </w:r>
                      <w:r w:rsidR="008E18BA">
                        <w:rPr>
                          <w:rFonts w:ascii="Bahnschrift" w:hAnsi="Bahnschrift" w:cs="Arial"/>
                          <w:bCs/>
                        </w:rPr>
                        <w:t>an</w:t>
                      </w:r>
                      <w:r w:rsidRPr="00311B89">
                        <w:rPr>
                          <w:rFonts w:ascii="Bahnschrift" w:hAnsi="Bahnschrift" w:cs="Arial"/>
                          <w:bCs/>
                        </w:rPr>
                        <w:t xml:space="preserve"> </w:t>
                      </w:r>
                      <w:r w:rsidR="00745ED4">
                        <w:rPr>
                          <w:rFonts w:ascii="Bahnschrift" w:hAnsi="Bahnschrift" w:cs="Arial"/>
                          <w:bCs/>
                        </w:rPr>
                        <w:t>assigne</w:t>
                      </w:r>
                      <w:bookmarkStart w:id="1" w:name="_GoBack"/>
                      <w:bookmarkEnd w:id="1"/>
                      <w:r w:rsidR="00745ED4">
                        <w:rPr>
                          <w:rFonts w:ascii="Bahnschrift" w:hAnsi="Bahnschrift" w:cs="Arial"/>
                          <w:bCs/>
                        </w:rPr>
                        <w:t>d reading</w:t>
                      </w:r>
                      <w:r w:rsidRPr="00311B89">
                        <w:rPr>
                          <w:rFonts w:ascii="Bahnschrift" w:hAnsi="Bahnschrift" w:cs="Arial"/>
                          <w:bCs/>
                        </w:rPr>
                        <w:t xml:space="preserve">.  </w:t>
                      </w:r>
                      <w:r w:rsidRPr="00311B89">
                        <w:rPr>
                          <w:rFonts w:ascii="Bahnschrift" w:hAnsi="Bahnschrift" w:cs="Arial"/>
                          <w:b/>
                          <w:color w:val="000000"/>
                        </w:rPr>
                        <w:t>The purpose includes what the instructor wants you to learn or understand from the reading.</w:t>
                      </w:r>
                    </w:p>
                    <w:p w:rsidR="00311B89" w:rsidRPr="00311B89" w:rsidRDefault="00311B89" w:rsidP="00311B89">
                      <w:pPr>
                        <w:rPr>
                          <w:rFonts w:ascii="Bahnschrift" w:hAnsi="Bahnschrift" w:cs="Arial"/>
                          <w:color w:val="000000"/>
                        </w:rPr>
                      </w:pPr>
                      <w:r w:rsidRPr="00311B89">
                        <w:rPr>
                          <w:rFonts w:ascii="Bahnschrift" w:hAnsi="Bahnschrift" w:cs="Arial"/>
                          <w:color w:val="000000"/>
                        </w:rPr>
                        <w:t>Reading for different purposes requires different approaches.  </w:t>
                      </w:r>
                    </w:p>
                    <w:p w:rsidR="0077614D" w:rsidRPr="009A058F" w:rsidRDefault="0077614D" w:rsidP="0077614D">
                      <w:pPr>
                        <w:pStyle w:val="NoSpacing"/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85"/>
        <w:gridCol w:w="5085"/>
      </w:tblGrid>
      <w:tr w:rsidR="009A058F" w:rsidTr="00FB3DDB">
        <w:trPr>
          <w:trHeight w:val="485"/>
        </w:trPr>
        <w:tc>
          <w:tcPr>
            <w:tcW w:w="5085" w:type="dxa"/>
            <w:shd w:val="clear" w:color="auto" w:fill="0070C0"/>
          </w:tcPr>
          <w:p w:rsidR="009A058F" w:rsidRPr="00956F4F" w:rsidRDefault="005A487F" w:rsidP="00547B35">
            <w:pPr>
              <w:pStyle w:val="NoSpacing"/>
              <w:rPr>
                <w:rFonts w:ascii="Bahnschrift" w:hAnsi="Bahnschrift"/>
                <w:b/>
                <w:color w:val="FFFFFF" w:themeColor="background1"/>
                <w:sz w:val="28"/>
              </w:rPr>
            </w:pPr>
            <w:r w:rsidRPr="00956F4F">
              <w:rPr>
                <w:rFonts w:ascii="Bahnschrift" w:hAnsi="Bahnschrift"/>
                <w:b/>
                <w:color w:val="FFFFFF" w:themeColor="background1"/>
                <w:sz w:val="28"/>
              </w:rPr>
              <w:t>PREPARE:</w:t>
            </w:r>
            <w:r w:rsidR="00FB3DDB" w:rsidRPr="00956F4F">
              <w:rPr>
                <w:rFonts w:ascii="Bahnschrift" w:hAnsi="Bahnschrift"/>
                <w:b/>
                <w:color w:val="FFFFFF" w:themeColor="background1"/>
                <w:sz w:val="28"/>
              </w:rPr>
              <w:t xml:space="preserve"> TYPE OF TEXT</w:t>
            </w:r>
          </w:p>
        </w:tc>
        <w:tc>
          <w:tcPr>
            <w:tcW w:w="5085" w:type="dxa"/>
            <w:shd w:val="clear" w:color="auto" w:fill="0070C0"/>
          </w:tcPr>
          <w:p w:rsidR="009A058F" w:rsidRPr="00956F4F" w:rsidRDefault="005A487F" w:rsidP="00547B35">
            <w:pPr>
              <w:pStyle w:val="NoSpacing"/>
              <w:rPr>
                <w:rFonts w:ascii="Bahnschrift" w:hAnsi="Bahnschrift"/>
                <w:b/>
                <w:color w:val="FFFFFF" w:themeColor="background1"/>
                <w:sz w:val="28"/>
              </w:rPr>
            </w:pPr>
            <w:r w:rsidRPr="00956F4F">
              <w:rPr>
                <w:rFonts w:ascii="Bahnschrift" w:hAnsi="Bahnschrift"/>
                <w:b/>
                <w:color w:val="FFFFFF" w:themeColor="background1"/>
                <w:sz w:val="28"/>
              </w:rPr>
              <w:t xml:space="preserve">TOOLS: </w:t>
            </w:r>
            <w:r w:rsidR="00FB3DDB" w:rsidRPr="00956F4F">
              <w:rPr>
                <w:rFonts w:ascii="Bahnschrift" w:hAnsi="Bahnschrift"/>
                <w:b/>
                <w:color w:val="FFFFFF" w:themeColor="background1"/>
                <w:sz w:val="28"/>
              </w:rPr>
              <w:t>M</w:t>
            </w:r>
            <w:r w:rsidR="00956F4F" w:rsidRPr="00956F4F">
              <w:rPr>
                <w:rFonts w:ascii="Bahnschrift" w:hAnsi="Bahnschrift"/>
                <w:b/>
                <w:color w:val="FFFFFF" w:themeColor="background1"/>
                <w:sz w:val="28"/>
              </w:rPr>
              <w:t>INDSET</w:t>
            </w:r>
          </w:p>
        </w:tc>
      </w:tr>
      <w:tr w:rsidR="009A058F" w:rsidTr="00FB3DDB">
        <w:trPr>
          <w:trHeight w:val="3509"/>
        </w:trPr>
        <w:tc>
          <w:tcPr>
            <w:tcW w:w="5085" w:type="dxa"/>
          </w:tcPr>
          <w:p w:rsidR="00FB3DDB" w:rsidRPr="00745ED4" w:rsidRDefault="00FB3DDB" w:rsidP="00FB3DDB">
            <w:pPr>
              <w:contextualSpacing/>
              <w:rPr>
                <w:rFonts w:ascii="Bahnschrift" w:hAnsi="Bahnschrift" w:cs="Arial"/>
                <w:bCs/>
                <w:sz w:val="28"/>
              </w:rPr>
            </w:pPr>
            <w:r w:rsidRPr="00745ED4">
              <w:rPr>
                <w:rFonts w:ascii="Bahnschrift" w:hAnsi="Bahnschrift" w:cs="Arial"/>
                <w:b/>
                <w:noProof/>
                <w:color w:val="333333"/>
                <w:sz w:val="28"/>
              </w:rPr>
              <w:t>Consider</w:t>
            </w:r>
            <w:r w:rsidRPr="00745ED4">
              <w:rPr>
                <w:rFonts w:ascii="Bahnschrift" w:hAnsi="Bahnschrift" w:cs="Arial"/>
                <w:b/>
                <w:bCs/>
                <w:sz w:val="28"/>
              </w:rPr>
              <w:t xml:space="preserve"> what type of text </w:t>
            </w:r>
            <w:r>
              <w:rPr>
                <w:rFonts w:ascii="Bahnschrift" w:hAnsi="Bahnschrift" w:cs="Arial"/>
                <w:b/>
                <w:bCs/>
                <w:sz w:val="28"/>
              </w:rPr>
              <w:t>you are to read.</w:t>
            </w:r>
          </w:p>
          <w:p w:rsidR="00FB3DDB" w:rsidRPr="008E18BA" w:rsidRDefault="00FB3DDB" w:rsidP="00FB3DDB">
            <w:pPr>
              <w:contextualSpacing/>
              <w:rPr>
                <w:rFonts w:ascii="Bahnschrift" w:hAnsi="Bahnschrift" w:cs="Arial"/>
                <w:bCs/>
                <w:sz w:val="22"/>
              </w:rPr>
            </w:pPr>
          </w:p>
          <w:p w:rsidR="00FB3DDB" w:rsidRPr="00745ED4" w:rsidRDefault="00FB3DDB" w:rsidP="00FB3DDB">
            <w:pPr>
              <w:contextualSpacing/>
              <w:rPr>
                <w:rFonts w:ascii="Bahnschrift" w:hAnsi="Bahnschrift" w:cs="Arial"/>
                <w:bCs/>
                <w:sz w:val="28"/>
              </w:rPr>
            </w:pPr>
            <w:r w:rsidRPr="00745ED4">
              <w:rPr>
                <w:rFonts w:ascii="Bahnschrift" w:hAnsi="Bahnschrift" w:cs="Arial"/>
                <w:bCs/>
                <w:sz w:val="28"/>
              </w:rPr>
              <w:t>Common examples include:</w:t>
            </w:r>
          </w:p>
          <w:p w:rsidR="00FB3DDB" w:rsidRPr="00745ED4" w:rsidRDefault="00FB3DDB" w:rsidP="00FB3DDB">
            <w:pPr>
              <w:contextualSpacing/>
              <w:rPr>
                <w:rFonts w:ascii="Bahnschrift" w:hAnsi="Bahnschrift" w:cs="Arial"/>
                <w:bCs/>
                <w:sz w:val="18"/>
              </w:rPr>
            </w:pPr>
          </w:p>
          <w:p w:rsidR="00FB3DDB" w:rsidRPr="00745ED4" w:rsidRDefault="00FB3DDB" w:rsidP="00FB3DDB">
            <w:pPr>
              <w:pStyle w:val="ListParagraph"/>
              <w:numPr>
                <w:ilvl w:val="0"/>
                <w:numId w:val="12"/>
              </w:numPr>
              <w:spacing w:after="120"/>
              <w:ind w:left="346" w:hanging="274"/>
              <w:contextualSpacing w:val="0"/>
              <w:rPr>
                <w:rFonts w:ascii="Bahnschrift" w:hAnsi="Bahnschrift" w:cs="Arial"/>
                <w:color w:val="333333"/>
              </w:rPr>
            </w:pPr>
            <w:r w:rsidRPr="00745ED4">
              <w:rPr>
                <w:rFonts w:ascii="Bahnschrift" w:hAnsi="Bahnschrift" w:cs="Arial"/>
                <w:color w:val="333333"/>
              </w:rPr>
              <w:t xml:space="preserve">Opinion; Argument; Persuasion </w:t>
            </w:r>
          </w:p>
          <w:p w:rsidR="00FB3DDB" w:rsidRPr="00745ED4" w:rsidRDefault="00FB3DDB" w:rsidP="00FB3DD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 w:hanging="274"/>
              <w:contextualSpacing w:val="0"/>
              <w:rPr>
                <w:rFonts w:ascii="Bahnschrift" w:hAnsi="Bahnschrift" w:cs="Arial"/>
                <w:color w:val="333333"/>
              </w:rPr>
            </w:pPr>
            <w:r w:rsidRPr="00745ED4">
              <w:rPr>
                <w:rFonts w:ascii="Bahnschrift" w:hAnsi="Bahnschrift" w:cs="Arial"/>
                <w:color w:val="333333"/>
              </w:rPr>
              <w:t>Narrative (story, connected events)</w:t>
            </w:r>
          </w:p>
          <w:p w:rsidR="00FB3DDB" w:rsidRDefault="00FB3DDB" w:rsidP="00FB3DD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 w:hanging="274"/>
              <w:contextualSpacing w:val="0"/>
              <w:rPr>
                <w:rFonts w:ascii="Bahnschrift" w:hAnsi="Bahnschrift" w:cs="Arial"/>
                <w:color w:val="333333"/>
              </w:rPr>
            </w:pPr>
            <w:r w:rsidRPr="00745ED4">
              <w:rPr>
                <w:rFonts w:ascii="Bahnschrift" w:hAnsi="Bahnschrift" w:cs="Arial"/>
                <w:color w:val="333333"/>
              </w:rPr>
              <w:t>Description or Explanation</w:t>
            </w:r>
            <w:r>
              <w:rPr>
                <w:rFonts w:ascii="Bahnschrift" w:hAnsi="Bahnschrift" w:cs="Arial"/>
                <w:color w:val="333333"/>
              </w:rPr>
              <w:t xml:space="preserve"> </w:t>
            </w:r>
          </w:p>
          <w:p w:rsidR="00FB3DDB" w:rsidRPr="00FB3DDB" w:rsidRDefault="00FB3DDB" w:rsidP="00FB3DDB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6" w:hanging="274"/>
              <w:contextualSpacing w:val="0"/>
              <w:rPr>
                <w:rFonts w:ascii="Bahnschrift" w:hAnsi="Bahnschrift" w:cs="Arial"/>
                <w:color w:val="333333"/>
              </w:rPr>
            </w:pPr>
            <w:r w:rsidRPr="00FB3DDB">
              <w:rPr>
                <w:rFonts w:ascii="Bahnschrift" w:hAnsi="Bahnschrift" w:cs="Arial"/>
                <w:color w:val="333333"/>
              </w:rPr>
              <w:t>Compare &amp; Contrast; Cause &amp; Effect</w:t>
            </w:r>
          </w:p>
        </w:tc>
        <w:tc>
          <w:tcPr>
            <w:tcW w:w="5085" w:type="dxa"/>
          </w:tcPr>
          <w:p w:rsidR="00FB3DDB" w:rsidRPr="00986336" w:rsidRDefault="00FB3DDB" w:rsidP="00FB3DDB">
            <w:pPr>
              <w:rPr>
                <w:rFonts w:ascii="Bahnschrift" w:hAnsi="Bahnschrift"/>
              </w:rPr>
            </w:pPr>
            <w:r w:rsidRPr="00986336">
              <w:rPr>
                <w:rFonts w:ascii="Bahnschrift" w:hAnsi="Bahnschrift"/>
                <w:b/>
              </w:rPr>
              <w:t>It’s Like Birdwatching</w:t>
            </w:r>
            <w:r w:rsidRPr="00986336">
              <w:rPr>
                <w:rFonts w:ascii="Bahnschrift" w:hAnsi="Bahnschrift"/>
              </w:rPr>
              <w:t>…</w:t>
            </w:r>
          </w:p>
          <w:p w:rsidR="00FB3DDB" w:rsidRPr="00841814" w:rsidRDefault="00FB3DDB" w:rsidP="00FB3DDB">
            <w:pPr>
              <w:rPr>
                <w:rFonts w:ascii="Bahnschrift" w:hAnsi="Bahnschrift"/>
                <w:sz w:val="14"/>
                <w:szCs w:val="16"/>
              </w:rPr>
            </w:pPr>
          </w:p>
          <w:p w:rsidR="00441B63" w:rsidRPr="00FB3DDB" w:rsidRDefault="00FB3DDB" w:rsidP="00FB3DDB">
            <w:pPr>
              <w:rPr>
                <w:rFonts w:ascii="Bahnschrift" w:hAnsi="Bahnschrift"/>
                <w:sz w:val="22"/>
              </w:rPr>
            </w:pPr>
            <w:r w:rsidRPr="00841814">
              <w:rPr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0F7D9B21" wp14:editId="60B4EFF7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56515</wp:posOffset>
                  </wp:positionV>
                  <wp:extent cx="1551305" cy="124650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220" y="21127"/>
                      <wp:lineTo x="21220" y="0"/>
                      <wp:lineTo x="0" y="0"/>
                    </wp:wrapPolygon>
                  </wp:wrapTight>
                  <wp:docPr id="25" name="Picture 25" descr="Image result for birds of illinois pictu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age result for birds of illinois picture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814">
              <w:rPr>
                <w:rFonts w:ascii="Bahnschrift" w:hAnsi="Bahnschrift"/>
                <w:sz w:val="22"/>
              </w:rPr>
              <w:t>Say you’re going on a hike.  You can choose to look for a specific songbird while you’re out – the rose breasted grosbeak.  It doesn’t mean you can’t enjoy your hike or that you ignore other birds.  But knowing that you are looking for a specific bird can make the hike more meaningful.</w:t>
            </w:r>
          </w:p>
        </w:tc>
      </w:tr>
      <w:tr w:rsidR="005A487F" w:rsidTr="00FB3DDB">
        <w:trPr>
          <w:trHeight w:val="539"/>
        </w:trPr>
        <w:tc>
          <w:tcPr>
            <w:tcW w:w="10170" w:type="dxa"/>
            <w:gridSpan w:val="2"/>
            <w:shd w:val="clear" w:color="auto" w:fill="0070C0"/>
          </w:tcPr>
          <w:p w:rsidR="005A487F" w:rsidRPr="005A487F" w:rsidRDefault="00986336" w:rsidP="005A487F">
            <w:pPr>
              <w:pStyle w:val="NoSpacing"/>
              <w:jc w:val="center"/>
              <w:rPr>
                <w:rFonts w:ascii="Bahnschrift" w:hAnsi="Bahnschrift"/>
                <w:b/>
                <w:color w:val="FFFFFF" w:themeColor="background1"/>
                <w:sz w:val="22"/>
                <w:szCs w:val="27"/>
              </w:rPr>
            </w:pPr>
            <w:r w:rsidRPr="00986336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STRATEGIES FOR DIFFERENT READING PURPOSES</w:t>
            </w:r>
          </w:p>
        </w:tc>
      </w:tr>
      <w:tr w:rsidR="000C0CD2" w:rsidTr="00FB3DDB">
        <w:trPr>
          <w:trHeight w:val="647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ascii="Bahnschrift Light" w:hAnsi="Bahnschrift Light" w:cs="Arial"/>
                <w:bCs/>
                <w:szCs w:val="22"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 xml:space="preserve">Is this information to memorize?  </w:t>
            </w:r>
            <w:r w:rsidRPr="00FB3DDB">
              <w:rPr>
                <w:rFonts w:ascii="Bahnschrift Light" w:hAnsi="Bahnschrift Light" w:cs="Arial"/>
                <w:bCs/>
                <w:szCs w:val="22"/>
              </w:rPr>
              <w:t xml:space="preserve"> 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spacing w:before="120" w:after="120"/>
              <w:rPr>
                <w:rFonts w:ascii="Bahnschrift" w:hAnsi="Bahnschrift" w:cs="Arial"/>
                <w:bCs/>
                <w:szCs w:val="22"/>
              </w:rPr>
            </w:pPr>
            <w:r w:rsidRPr="00FB3DDB">
              <w:rPr>
                <w:rFonts w:ascii="Bahnschrift" w:hAnsi="Bahnschrift" w:cs="Arial"/>
                <w:bCs/>
                <w:szCs w:val="22"/>
              </w:rPr>
              <w:t>Make flashcards and memorize as you read.</w:t>
            </w:r>
          </w:p>
        </w:tc>
      </w:tr>
      <w:tr w:rsidR="000C0CD2" w:rsidTr="00BF4006">
        <w:trPr>
          <w:trHeight w:val="893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Bahnschrift Light" w:hAnsi="Bahnschrift Light" w:cs="Arial"/>
                <w:bCs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 xml:space="preserve">Are you expected to explain or summarize the information?  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FB3DDB" w:rsidP="000C0CD2">
            <w:pPr>
              <w:spacing w:before="120" w:after="120"/>
              <w:rPr>
                <w:rFonts w:ascii="Bahnschrift" w:hAnsi="Bahnschrift" w:cs="Arial"/>
                <w:bCs/>
              </w:rPr>
            </w:pPr>
            <w:r w:rsidRPr="00FB3DDB">
              <w:rPr>
                <w:rFonts w:ascii="Bahnschrift" w:hAnsi="Bahnschrift" w:cs="Arial"/>
                <w:bCs/>
                <w:szCs w:val="22"/>
              </w:rPr>
              <w:t>Summarize</w:t>
            </w:r>
            <w:r w:rsidR="000C0CD2" w:rsidRPr="00FB3DDB">
              <w:rPr>
                <w:rFonts w:ascii="Bahnschrift" w:hAnsi="Bahnschrift" w:cs="Arial"/>
                <w:bCs/>
                <w:szCs w:val="22"/>
              </w:rPr>
              <w:t xml:space="preserve"> each paragraph or section before moving on.</w:t>
            </w:r>
          </w:p>
        </w:tc>
      </w:tr>
      <w:tr w:rsidR="000C0CD2" w:rsidTr="00BF4006">
        <w:trPr>
          <w:trHeight w:val="893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Bahnschrift Light" w:hAnsi="Bahnschrift Light" w:cs="Arial"/>
                <w:bCs/>
                <w:i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>Do you need to evaluate or respond to an argument?</w:t>
            </w:r>
            <w:r w:rsidRPr="00FB3DDB">
              <w:rPr>
                <w:rFonts w:ascii="Bahnschrift Light" w:hAnsi="Bahnschrift Light" w:cs="Arial"/>
                <w:bCs/>
                <w:szCs w:val="22"/>
              </w:rPr>
              <w:t xml:space="preserve"> 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spacing w:before="120" w:after="120"/>
              <w:rPr>
                <w:rFonts w:ascii="Bahnschrift" w:hAnsi="Bahnschrift" w:cs="Arial"/>
                <w:bCs/>
              </w:rPr>
            </w:pPr>
            <w:r w:rsidRPr="00FB3DDB">
              <w:rPr>
                <w:rFonts w:ascii="Bahnschrift" w:hAnsi="Bahnschrift" w:cs="Arial"/>
                <w:bCs/>
              </w:rPr>
              <w:t xml:space="preserve">Locate the writer’s main idea and the evidence and examples that support the claim.  </w:t>
            </w:r>
          </w:p>
        </w:tc>
      </w:tr>
      <w:tr w:rsidR="000C0CD2" w:rsidTr="00BF4006">
        <w:trPr>
          <w:trHeight w:val="893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Bahnschrift Light" w:hAnsi="Bahnschrift Light" w:cs="Arial"/>
                <w:bCs/>
                <w:i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>Will you need to use or apply the information in another situation?</w:t>
            </w:r>
            <w:r w:rsidRPr="00FB3DDB">
              <w:rPr>
                <w:rFonts w:ascii="Bahnschrift Light" w:hAnsi="Bahnschrift Light" w:cs="Arial"/>
                <w:bCs/>
                <w:szCs w:val="22"/>
              </w:rPr>
              <w:t xml:space="preserve"> 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spacing w:before="120" w:after="120"/>
              <w:rPr>
                <w:rFonts w:ascii="Bahnschrift" w:hAnsi="Bahnschrift" w:cs="Arial"/>
                <w:bCs/>
              </w:rPr>
            </w:pPr>
            <w:r w:rsidRPr="00FB3DDB">
              <w:rPr>
                <w:rFonts w:ascii="Bahnschrift" w:hAnsi="Bahnschrift" w:cs="Arial"/>
                <w:bCs/>
                <w:szCs w:val="22"/>
              </w:rPr>
              <w:t>Visualize when and how this information will be useful.</w:t>
            </w:r>
          </w:p>
        </w:tc>
      </w:tr>
      <w:tr w:rsidR="000C0CD2" w:rsidTr="00BF4006">
        <w:trPr>
          <w:trHeight w:val="893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Bahnschrift Light" w:hAnsi="Bahnschrift Light" w:cs="Arial"/>
                <w:bCs/>
                <w:i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>Does the reading have background information such as the sequence of events?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spacing w:before="120" w:after="120"/>
              <w:rPr>
                <w:rFonts w:ascii="Bahnschrift" w:hAnsi="Bahnschrift" w:cs="Arial"/>
                <w:bCs/>
              </w:rPr>
            </w:pPr>
            <w:r w:rsidRPr="00FB3DDB">
              <w:rPr>
                <w:rFonts w:ascii="Bahnschrift" w:hAnsi="Bahnschrift" w:cs="Arial"/>
                <w:bCs/>
                <w:szCs w:val="22"/>
              </w:rPr>
              <w:t>List key points and/or causes and effects leading up to the event as well as the results.</w:t>
            </w:r>
          </w:p>
        </w:tc>
      </w:tr>
      <w:tr w:rsidR="000C0CD2" w:rsidTr="00956F4F">
        <w:trPr>
          <w:trHeight w:val="1214"/>
        </w:trPr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pStyle w:val="ListParagraph"/>
              <w:numPr>
                <w:ilvl w:val="0"/>
                <w:numId w:val="15"/>
              </w:numPr>
              <w:rPr>
                <w:rFonts w:ascii="Bahnschrift Light" w:hAnsi="Bahnschrift Light"/>
              </w:rPr>
            </w:pPr>
            <w:r w:rsidRPr="00FB3DDB">
              <w:rPr>
                <w:rFonts w:ascii="Bahnschrift Light" w:hAnsi="Bahnschrift Light" w:cs="Arial"/>
                <w:bCs/>
                <w:i/>
                <w:szCs w:val="22"/>
              </w:rPr>
              <w:t>Is the reading assignment an example of a type of writing you will write? (i.e., a rhetorical analysis, a case study, etc.)</w:t>
            </w:r>
            <w:r w:rsidRPr="00FB3DDB">
              <w:rPr>
                <w:rFonts w:ascii="Bahnschrift Light" w:hAnsi="Bahnschrift Light" w:cs="Arial"/>
                <w:bCs/>
                <w:szCs w:val="22"/>
              </w:rPr>
              <w:t xml:space="preserve"> </w:t>
            </w:r>
          </w:p>
        </w:tc>
        <w:tc>
          <w:tcPr>
            <w:tcW w:w="5085" w:type="dxa"/>
            <w:shd w:val="clear" w:color="auto" w:fill="FFFFFF" w:themeFill="background1"/>
          </w:tcPr>
          <w:p w:rsidR="000C0CD2" w:rsidRPr="00FB3DDB" w:rsidRDefault="000C0CD2" w:rsidP="000C0CD2">
            <w:pPr>
              <w:rPr>
                <w:rFonts w:ascii="Bahnschrift" w:hAnsi="Bahnschrift"/>
              </w:rPr>
            </w:pPr>
            <w:r w:rsidRPr="00FB3DDB">
              <w:rPr>
                <w:rFonts w:ascii="Bahnschrift" w:hAnsi="Bahnschrift" w:cs="Arial"/>
                <w:bCs/>
                <w:szCs w:val="22"/>
              </w:rPr>
              <w:t>Read to discover how the writer introduces the topic and thesis statement. How is the information organized?  Does each paragraph focus on one key point?</w:t>
            </w:r>
          </w:p>
        </w:tc>
      </w:tr>
    </w:tbl>
    <w:p w:rsidR="001A0FE0" w:rsidRPr="008E18BA" w:rsidRDefault="001A0FE0" w:rsidP="00547B35">
      <w:pPr>
        <w:pStyle w:val="NoSpacing"/>
        <w:rPr>
          <w:sz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1A0FE0" w:rsidTr="009D0EAA">
        <w:tc>
          <w:tcPr>
            <w:tcW w:w="10435" w:type="dxa"/>
            <w:shd w:val="clear" w:color="auto" w:fill="0070C0"/>
          </w:tcPr>
          <w:p w:rsidR="001A0FE0" w:rsidRDefault="001A0FE0" w:rsidP="00547B35">
            <w:pPr>
              <w:pStyle w:val="NoSpacing"/>
            </w:pPr>
          </w:p>
          <w:p w:rsidR="00745ED4" w:rsidRPr="00311B89" w:rsidRDefault="00DD12E0" w:rsidP="00745ED4">
            <w:pPr>
              <w:rPr>
                <w:rFonts w:ascii="Bahnschrift" w:hAnsi="Bahnschrift"/>
                <w:b/>
                <w:color w:val="FFFFFF" w:themeColor="background1"/>
                <w:sz w:val="44"/>
              </w:rPr>
            </w:pPr>
            <w:r>
              <w:rPr>
                <w:rFonts w:ascii="Bahnschrift" w:hAnsi="Bahnschrift" w:cs="Tahoma"/>
                <w:b/>
                <w:bCs/>
                <w:noProof/>
                <w:color w:val="FFFFFF" w:themeColor="background1"/>
                <w:sz w:val="36"/>
                <w:szCs w:val="28"/>
              </w:rPr>
              <w:t xml:space="preserve">Once You Set </w:t>
            </w:r>
            <w:r w:rsidR="00745ED4" w:rsidRPr="00311B89">
              <w:rPr>
                <w:rFonts w:ascii="Bahnschrift" w:hAnsi="Bahnschrift" w:cs="Tahoma"/>
                <w:b/>
                <w:bCs/>
                <w:noProof/>
                <w:color w:val="FFFFFF" w:themeColor="background1"/>
                <w:sz w:val="36"/>
                <w:szCs w:val="28"/>
              </w:rPr>
              <w:t>a Purpose for Textbook Reading</w:t>
            </w:r>
            <w:r>
              <w:rPr>
                <w:rFonts w:ascii="Bahnschrift" w:hAnsi="Bahnschrift" w:cs="Tahoma"/>
                <w:b/>
                <w:bCs/>
                <w:noProof/>
                <w:color w:val="FFFFFF" w:themeColor="background1"/>
                <w:sz w:val="36"/>
                <w:szCs w:val="28"/>
              </w:rPr>
              <w:t>...</w:t>
            </w:r>
          </w:p>
          <w:p w:rsidR="001A0FE0" w:rsidRDefault="001A0FE0" w:rsidP="00547B35">
            <w:pPr>
              <w:pStyle w:val="NoSpacing"/>
            </w:pPr>
          </w:p>
        </w:tc>
      </w:tr>
      <w:tr w:rsidR="001A0FE0" w:rsidTr="00242150">
        <w:trPr>
          <w:trHeight w:val="4364"/>
        </w:trPr>
        <w:tc>
          <w:tcPr>
            <w:tcW w:w="10435" w:type="dxa"/>
          </w:tcPr>
          <w:p w:rsidR="00745ED4" w:rsidRPr="00242150" w:rsidRDefault="00745ED4" w:rsidP="00242150">
            <w:pPr>
              <w:ind w:left="288"/>
              <w:jc w:val="center"/>
              <w:rPr>
                <w:sz w:val="14"/>
                <w:szCs w:val="28"/>
              </w:rPr>
            </w:pPr>
          </w:p>
          <w:p w:rsidR="00DD12E0" w:rsidRDefault="00DD12E0" w:rsidP="00DD12E0">
            <w:pPr>
              <w:spacing w:before="80"/>
              <w:ind w:left="288"/>
              <w:rPr>
                <w:rFonts w:ascii="Bahnschrift" w:hAnsi="Bahnschrift"/>
                <w:color w:val="48454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27FAB07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463550</wp:posOffset>
                  </wp:positionV>
                  <wp:extent cx="2858770" cy="2139950"/>
                  <wp:effectExtent l="0" t="0" r="0" b="0"/>
                  <wp:wrapTight wrapText="bothSides">
                    <wp:wrapPolygon edited="0">
                      <wp:start x="0" y="0"/>
                      <wp:lineTo x="0" y="21344"/>
                      <wp:lineTo x="21446" y="21344"/>
                      <wp:lineTo x="214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77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ED4" w:rsidRPr="00FB3DDB">
              <w:rPr>
                <w:rFonts w:ascii="Bahnschrift" w:hAnsi="Bahnschrift"/>
                <w:color w:val="484548"/>
                <w:shd w:val="clear" w:color="auto" w:fill="FFFFFF"/>
              </w:rPr>
              <w:t xml:space="preserve">A </w:t>
            </w:r>
            <w:r w:rsidR="005B4569">
              <w:rPr>
                <w:rFonts w:ascii="Bahnschrift" w:hAnsi="Bahnschrift"/>
                <w:color w:val="484548"/>
                <w:shd w:val="clear" w:color="auto" w:fill="FFFFFF"/>
              </w:rPr>
              <w:t>college</w:t>
            </w:r>
            <w:r w:rsidR="00745ED4" w:rsidRPr="00FB3DDB">
              <w:rPr>
                <w:rFonts w:ascii="Bahnschrift" w:hAnsi="Bahnschrift"/>
                <w:color w:val="484548"/>
                <w:shd w:val="clear" w:color="auto" w:fill="FFFFFF"/>
              </w:rPr>
              <w:t xml:space="preserve"> text may require </w:t>
            </w:r>
            <w:r w:rsidR="00242150">
              <w:rPr>
                <w:rFonts w:ascii="Bahnschrift" w:hAnsi="Bahnschrift"/>
                <w:color w:val="484548"/>
                <w:shd w:val="clear" w:color="auto" w:fill="FFFFFF"/>
              </w:rPr>
              <w:t>that you</w:t>
            </w:r>
            <w:r w:rsidR="00745ED4" w:rsidRPr="00FB3DDB">
              <w:rPr>
                <w:rFonts w:ascii="Bahnschrift" w:hAnsi="Bahnschrift"/>
                <w:color w:val="484548"/>
                <w:shd w:val="clear" w:color="auto" w:fill="FFFFFF"/>
              </w:rPr>
              <w:t xml:space="preserve"> read carefully, slowly, and deliberately. You will probably need to look up confusing words and reread key passages to understand them fully.</w:t>
            </w:r>
          </w:p>
          <w:p w:rsidR="00DD12E0" w:rsidRDefault="00DD12E0" w:rsidP="00DD12E0">
            <w:pPr>
              <w:spacing w:before="80"/>
              <w:ind w:left="288"/>
              <w:rPr>
                <w:rFonts w:ascii="Bahnschrift" w:hAnsi="Bahnschrift"/>
                <w:sz w:val="28"/>
              </w:rPr>
            </w:pPr>
          </w:p>
          <w:p w:rsidR="00DD12E0" w:rsidRPr="00DD12E0" w:rsidRDefault="00745ED4" w:rsidP="00DD12E0">
            <w:pPr>
              <w:spacing w:before="80"/>
              <w:ind w:left="288"/>
              <w:rPr>
                <w:rFonts w:ascii="Bahnschrift" w:hAnsi="Bahnschrift"/>
              </w:rPr>
            </w:pPr>
            <w:r w:rsidRPr="00DD12E0">
              <w:rPr>
                <w:rFonts w:ascii="Bahnschrift" w:hAnsi="Bahnschrift"/>
                <w:sz w:val="28"/>
              </w:rPr>
              <w:t xml:space="preserve">As you determine </w:t>
            </w:r>
          </w:p>
          <w:p w:rsidR="00DD12E0" w:rsidRDefault="00745ED4" w:rsidP="009D0EAA">
            <w:pPr>
              <w:spacing w:before="80"/>
              <w:ind w:left="288"/>
              <w:rPr>
                <w:rFonts w:ascii="Bahnschrift" w:hAnsi="Bahnschrift"/>
                <w:sz w:val="28"/>
              </w:rPr>
            </w:pPr>
            <w:r w:rsidRPr="00DD12E0">
              <w:rPr>
                <w:rFonts w:ascii="Bahnschrift" w:hAnsi="Bahnschrift"/>
                <w:i/>
                <w:sz w:val="28"/>
              </w:rPr>
              <w:t>why</w:t>
            </w:r>
            <w:r w:rsidRPr="00DD12E0">
              <w:rPr>
                <w:rFonts w:ascii="Bahnschrift" w:hAnsi="Bahnschrift"/>
                <w:sz w:val="28"/>
              </w:rPr>
              <w:t xml:space="preserve"> you are reading</w:t>
            </w:r>
            <w:r w:rsidR="00DD12E0">
              <w:rPr>
                <w:rFonts w:ascii="Bahnschrift" w:hAnsi="Bahnschrift"/>
                <w:sz w:val="28"/>
              </w:rPr>
              <w:t>,</w:t>
            </w:r>
            <w:r w:rsidRPr="00DD12E0">
              <w:rPr>
                <w:rFonts w:ascii="Bahnschrift" w:hAnsi="Bahnschrift"/>
                <w:sz w:val="28"/>
              </w:rPr>
              <w:t xml:space="preserve"> and </w:t>
            </w:r>
          </w:p>
          <w:p w:rsidR="00DD12E0" w:rsidRDefault="00745ED4" w:rsidP="009D0EAA">
            <w:pPr>
              <w:spacing w:before="80"/>
              <w:ind w:left="288"/>
              <w:rPr>
                <w:rFonts w:ascii="Bahnschrift" w:hAnsi="Bahnschrift"/>
                <w:sz w:val="28"/>
              </w:rPr>
            </w:pPr>
            <w:r w:rsidRPr="00DD12E0">
              <w:rPr>
                <w:rFonts w:ascii="Bahnschrift" w:hAnsi="Bahnschrift"/>
                <w:i/>
                <w:sz w:val="28"/>
              </w:rPr>
              <w:t>what you want to learn</w:t>
            </w:r>
            <w:r w:rsidRPr="00DD12E0">
              <w:rPr>
                <w:rFonts w:ascii="Bahnschrift" w:hAnsi="Bahnschrift"/>
                <w:sz w:val="28"/>
              </w:rPr>
              <w:t xml:space="preserve">, also think about </w:t>
            </w:r>
          </w:p>
          <w:p w:rsidR="00DD12E0" w:rsidRDefault="00745ED4" w:rsidP="009D0EAA">
            <w:pPr>
              <w:spacing w:before="80"/>
              <w:ind w:left="288"/>
              <w:rPr>
                <w:rFonts w:ascii="Bahnschrift" w:hAnsi="Bahnschrift"/>
                <w:sz w:val="28"/>
              </w:rPr>
            </w:pPr>
            <w:r w:rsidRPr="00242150">
              <w:rPr>
                <w:rFonts w:ascii="Bahnschrift" w:hAnsi="Bahnschrift"/>
                <w:i/>
                <w:sz w:val="28"/>
              </w:rPr>
              <w:t>what you already know</w:t>
            </w:r>
            <w:r w:rsidRPr="00DD12E0">
              <w:rPr>
                <w:rFonts w:ascii="Bahnschrift" w:hAnsi="Bahnschrift"/>
                <w:sz w:val="28"/>
              </w:rPr>
              <w:t xml:space="preserve"> and </w:t>
            </w:r>
          </w:p>
          <w:p w:rsidR="00745ED4" w:rsidRPr="00DD12E0" w:rsidRDefault="00745ED4" w:rsidP="009D0EAA">
            <w:pPr>
              <w:spacing w:before="80"/>
              <w:ind w:left="288"/>
              <w:rPr>
                <w:rFonts w:ascii="Bahnschrift" w:hAnsi="Bahnschrift"/>
                <w:sz w:val="28"/>
              </w:rPr>
            </w:pPr>
            <w:r w:rsidRPr="00DD12E0">
              <w:rPr>
                <w:rFonts w:ascii="Bahnschrift" w:hAnsi="Bahnschrift"/>
                <w:i/>
                <w:sz w:val="28"/>
              </w:rPr>
              <w:t xml:space="preserve">how it is connected to </w:t>
            </w:r>
            <w:r w:rsidR="00242150">
              <w:rPr>
                <w:rFonts w:ascii="Bahnschrift" w:hAnsi="Bahnschrift"/>
                <w:sz w:val="28"/>
              </w:rPr>
              <w:t>the reading.</w:t>
            </w:r>
          </w:p>
          <w:p w:rsidR="00DD12E0" w:rsidRDefault="00DD12E0" w:rsidP="00242150">
            <w:pPr>
              <w:pStyle w:val="NoSpacing"/>
            </w:pPr>
          </w:p>
        </w:tc>
      </w:tr>
      <w:tr w:rsidR="00DD12E0" w:rsidTr="00242150">
        <w:trPr>
          <w:trHeight w:val="710"/>
        </w:trPr>
        <w:tc>
          <w:tcPr>
            <w:tcW w:w="10435" w:type="dxa"/>
            <w:shd w:val="clear" w:color="auto" w:fill="0070C0"/>
          </w:tcPr>
          <w:p w:rsidR="00DD12E0" w:rsidRPr="00242150" w:rsidRDefault="00850083" w:rsidP="00242150">
            <w:pPr>
              <w:spacing w:before="80"/>
              <w:ind w:left="28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Additional</w:t>
            </w:r>
            <w:r w:rsidR="00242150">
              <w:rPr>
                <w:b/>
                <w:color w:val="FFFFFF" w:themeColor="background1"/>
                <w:sz w:val="28"/>
                <w:szCs w:val="28"/>
              </w:rPr>
              <w:t xml:space="preserve"> College Reading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Tips</w:t>
            </w:r>
          </w:p>
        </w:tc>
      </w:tr>
      <w:tr w:rsidR="00242150" w:rsidTr="00242150">
        <w:trPr>
          <w:trHeight w:val="710"/>
        </w:trPr>
        <w:tc>
          <w:tcPr>
            <w:tcW w:w="10435" w:type="dxa"/>
          </w:tcPr>
          <w:p w:rsidR="00242150" w:rsidRPr="002D4827" w:rsidRDefault="00511600" w:rsidP="00850083">
            <w:pPr>
              <w:spacing w:before="80"/>
              <w:ind w:left="288"/>
              <w:rPr>
                <w:rFonts w:ascii="Bahnschrift" w:hAnsi="Bahnschrift"/>
                <w:b/>
                <w:sz w:val="28"/>
                <w:szCs w:val="28"/>
              </w:rPr>
            </w:pPr>
            <w:r>
              <w:rPr>
                <w:rFonts w:ascii="Bahnschrift" w:hAnsi="Bahnschrift"/>
                <w:b/>
                <w:sz w:val="28"/>
                <w:szCs w:val="28"/>
              </w:rPr>
              <w:t>S</w:t>
            </w:r>
            <w:r w:rsidR="00850083">
              <w:rPr>
                <w:rFonts w:ascii="Bahnschrift" w:hAnsi="Bahnschrift"/>
                <w:b/>
                <w:sz w:val="28"/>
                <w:szCs w:val="28"/>
              </w:rPr>
              <w:t xml:space="preserve">tay focused 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on your reading purpose </w:t>
            </w:r>
            <w:r w:rsidR="00850083">
              <w:rPr>
                <w:rFonts w:ascii="Bahnschrift" w:hAnsi="Bahnschrift"/>
                <w:b/>
                <w:sz w:val="28"/>
                <w:szCs w:val="28"/>
              </w:rPr>
              <w:t>with these</w:t>
            </w:r>
            <w:r w:rsidR="00242150" w:rsidRPr="002D4827">
              <w:rPr>
                <w:rFonts w:ascii="Bahnschrift" w:hAnsi="Bahnschrift"/>
                <w:b/>
                <w:sz w:val="28"/>
                <w:szCs w:val="28"/>
              </w:rPr>
              <w:t xml:space="preserve"> tips:</w:t>
            </w:r>
          </w:p>
          <w:p w:rsidR="00511600" w:rsidRPr="00A068DD" w:rsidRDefault="00242150" w:rsidP="00A068DD">
            <w:pPr>
              <w:pStyle w:val="ListParagraph"/>
              <w:numPr>
                <w:ilvl w:val="0"/>
                <w:numId w:val="20"/>
              </w:numPr>
              <w:spacing w:before="80"/>
              <w:rPr>
                <w:rFonts w:ascii="Bahnschrift" w:hAnsi="Bahnschrift"/>
                <w:szCs w:val="28"/>
              </w:rPr>
            </w:pPr>
            <w:r w:rsidRPr="00A068DD">
              <w:rPr>
                <w:rFonts w:ascii="Bahnschrift" w:hAnsi="Bahnschrift"/>
                <w:szCs w:val="28"/>
              </w:rPr>
              <w:t>When reading your assignment online</w:t>
            </w:r>
            <w:r w:rsidR="00EE2328" w:rsidRPr="00A068DD">
              <w:rPr>
                <w:rFonts w:ascii="Bahnschrift" w:hAnsi="Bahnschrift"/>
                <w:szCs w:val="28"/>
              </w:rPr>
              <w:t xml:space="preserve"> or on a device, close other windows and programs.  </w:t>
            </w:r>
            <w:r w:rsidR="002D4827" w:rsidRPr="00A068DD">
              <w:rPr>
                <w:rFonts w:ascii="Bahnschrift" w:hAnsi="Bahnschrift"/>
                <w:szCs w:val="28"/>
              </w:rPr>
              <w:t>People</w:t>
            </w:r>
            <w:r w:rsidR="00EE2328" w:rsidRPr="00A068DD">
              <w:rPr>
                <w:rFonts w:ascii="Bahnschrift" w:hAnsi="Bahnschrift"/>
                <w:szCs w:val="28"/>
              </w:rPr>
              <w:t xml:space="preserve"> are not able to multitask as it turns out. </w:t>
            </w:r>
            <w:r w:rsidR="002D4827" w:rsidRPr="00A068DD">
              <w:rPr>
                <w:rFonts w:ascii="Bahnschrift" w:hAnsi="Bahnschrift"/>
                <w:szCs w:val="28"/>
              </w:rPr>
              <w:t>So,</w:t>
            </w:r>
            <w:r w:rsidR="00EE2328" w:rsidRPr="00A068DD">
              <w:rPr>
                <w:rFonts w:ascii="Bahnschrift" w:hAnsi="Bahnschrift"/>
                <w:szCs w:val="28"/>
              </w:rPr>
              <w:t xml:space="preserve"> reduce distractions.</w:t>
            </w:r>
          </w:p>
          <w:p w:rsidR="00850083" w:rsidRPr="00A068DD" w:rsidRDefault="00850083" w:rsidP="00A068DD">
            <w:pPr>
              <w:pStyle w:val="ListParagraph"/>
              <w:numPr>
                <w:ilvl w:val="0"/>
                <w:numId w:val="20"/>
              </w:numPr>
              <w:spacing w:before="80"/>
              <w:rPr>
                <w:rFonts w:ascii="Bahnschrift" w:hAnsi="Bahnschrift"/>
                <w:sz w:val="28"/>
                <w:szCs w:val="28"/>
              </w:rPr>
            </w:pPr>
            <w:r w:rsidRPr="00A068DD">
              <w:rPr>
                <w:rFonts w:ascii="Bahnschrift" w:eastAsia="Times New Roman" w:hAnsi="Bahnschrift" w:cs="Arial"/>
                <w:bCs/>
                <w:color w:val="000000"/>
                <w:lang w:eastAsia="en-US"/>
              </w:rPr>
              <w:t>Turn subtitles into questions:</w:t>
            </w:r>
            <w:r w:rsidRPr="00A068DD">
              <w:rPr>
                <w:rFonts w:ascii="Bahnschrift" w:eastAsia="Times New Roman" w:hAnsi="Bahnschrift" w:cs="Arial"/>
                <w:color w:val="000000"/>
                <w:lang w:eastAsia="en-US"/>
              </w:rPr>
              <w:t> </w:t>
            </w:r>
            <w:r w:rsidRPr="00A068DD">
              <w:rPr>
                <w:rFonts w:ascii="Bahnschrift" w:eastAsia="Times New Roman" w:hAnsi="Bahnschrift" w:cs="Arial"/>
                <w:color w:val="000000"/>
                <w:szCs w:val="28"/>
                <w:lang w:eastAsia="en-US"/>
              </w:rPr>
              <w:t>By making section headers into questions, that can help you find the answers.</w:t>
            </w:r>
          </w:p>
          <w:p w:rsidR="00A068DD" w:rsidRPr="00A068DD" w:rsidRDefault="004F30CF" w:rsidP="00A068DD">
            <w:pPr>
              <w:pStyle w:val="ListParagraph"/>
              <w:numPr>
                <w:ilvl w:val="0"/>
                <w:numId w:val="20"/>
              </w:numPr>
              <w:spacing w:before="80"/>
              <w:rPr>
                <w:rFonts w:ascii="Bahnschrift" w:hAnsi="Bahnschrift"/>
                <w:szCs w:val="28"/>
              </w:rPr>
            </w:pPr>
            <w:r>
              <w:rPr>
                <w:rFonts w:ascii="Bahnschrift" w:hAnsi="Bahnschrift"/>
                <w:szCs w:val="28"/>
              </w:rPr>
              <w:t>Open</w:t>
            </w:r>
            <w:r w:rsidR="00A068DD" w:rsidRPr="00A068DD">
              <w:rPr>
                <w:rFonts w:ascii="Bahnschrift" w:hAnsi="Bahnschrift"/>
                <w:szCs w:val="28"/>
              </w:rPr>
              <w:t xml:space="preserve"> </w:t>
            </w:r>
            <w:r w:rsidR="00A068DD" w:rsidRPr="00A068DD">
              <w:rPr>
                <w:rFonts w:ascii="Bahnschrift" w:hAnsi="Bahnschrift"/>
                <w:i/>
                <w:szCs w:val="28"/>
              </w:rPr>
              <w:t>Narrator</w:t>
            </w:r>
            <w:r w:rsidR="00A068DD" w:rsidRPr="00A068DD">
              <w:rPr>
                <w:rFonts w:ascii="Bahnschrift" w:hAnsi="Bahnschrift"/>
                <w:szCs w:val="28"/>
              </w:rPr>
              <w:t xml:space="preserve"> in Windows to read</w:t>
            </w:r>
            <w:r>
              <w:rPr>
                <w:rFonts w:ascii="Bahnschrift" w:hAnsi="Bahnschrift"/>
                <w:szCs w:val="28"/>
              </w:rPr>
              <w:t xml:space="preserve"> any</w:t>
            </w:r>
            <w:r w:rsidR="00A068DD" w:rsidRPr="00A068DD">
              <w:rPr>
                <w:rFonts w:ascii="Bahnschrift" w:hAnsi="Bahnschrift"/>
                <w:szCs w:val="28"/>
              </w:rPr>
              <w:t xml:space="preserve"> on-screen text</w:t>
            </w:r>
            <w:r>
              <w:rPr>
                <w:rFonts w:ascii="Bahnschrift" w:hAnsi="Bahnschrift"/>
                <w:szCs w:val="28"/>
              </w:rPr>
              <w:t xml:space="preserve"> aloud</w:t>
            </w:r>
            <w:r w:rsidR="00A068DD" w:rsidRPr="00A068DD">
              <w:rPr>
                <w:rFonts w:ascii="Bahnschrift" w:hAnsi="Bahnschrift"/>
                <w:szCs w:val="28"/>
              </w:rPr>
              <w:t>.</w:t>
            </w:r>
          </w:p>
          <w:p w:rsidR="00850083" w:rsidRPr="00A068DD" w:rsidRDefault="00850083" w:rsidP="00242150">
            <w:pPr>
              <w:spacing w:before="80"/>
              <w:ind w:left="288"/>
              <w:rPr>
                <w:rFonts w:ascii="Bahnschrift" w:hAnsi="Bahnschrift"/>
                <w:sz w:val="12"/>
                <w:szCs w:val="28"/>
              </w:rPr>
            </w:pPr>
          </w:p>
          <w:p w:rsidR="00236D6C" w:rsidRPr="00A068DD" w:rsidRDefault="00236D6C" w:rsidP="00A068DD">
            <w:pPr>
              <w:pStyle w:val="Heading3"/>
              <w:ind w:left="1152"/>
              <w:outlineLvl w:val="2"/>
              <w:rPr>
                <w:rFonts w:ascii="Bahnschrift" w:hAnsi="Bahnschrift"/>
                <w:sz w:val="22"/>
                <w:szCs w:val="22"/>
              </w:rPr>
            </w:pPr>
            <w:bookmarkStart w:id="1" w:name="_Toc41473118"/>
            <w:r w:rsidRPr="00A068DD">
              <w:rPr>
                <w:rFonts w:ascii="Bahnschrift" w:hAnsi="Bahnschrift"/>
                <w:sz w:val="22"/>
                <w:szCs w:val="22"/>
              </w:rPr>
              <w:t>Two ways to start and stop Narrator</w:t>
            </w:r>
            <w:bookmarkEnd w:id="1"/>
            <w:r w:rsidR="004F30CF">
              <w:rPr>
                <w:rFonts w:ascii="Bahnschrift" w:hAnsi="Bahnschrift"/>
                <w:sz w:val="22"/>
                <w:szCs w:val="22"/>
              </w:rPr>
              <w:t xml:space="preserve"> in </w:t>
            </w:r>
            <w:r w:rsidR="004F30CF" w:rsidRPr="00A068DD">
              <w:rPr>
                <w:rFonts w:ascii="Bahnschrift" w:hAnsi="Bahnschrift"/>
                <w:sz w:val="24"/>
                <w:szCs w:val="28"/>
              </w:rPr>
              <w:t>Windows 10 and 11</w:t>
            </w:r>
          </w:p>
          <w:p w:rsidR="00236D6C" w:rsidRPr="00A068DD" w:rsidRDefault="00236D6C" w:rsidP="00A068DD">
            <w:pPr>
              <w:pStyle w:val="ListParagraph"/>
              <w:numPr>
                <w:ilvl w:val="0"/>
                <w:numId w:val="21"/>
              </w:numPr>
              <w:ind w:left="1224"/>
              <w:rPr>
                <w:rFonts w:ascii="Bahnschrift" w:hAnsi="Bahnschrift"/>
                <w:sz w:val="22"/>
                <w:szCs w:val="22"/>
              </w:rPr>
            </w:pPr>
            <w:r w:rsidRPr="00A068DD">
              <w:rPr>
                <w:rFonts w:ascii="Bahnschrift" w:hAnsi="Bahnschrift"/>
                <w:sz w:val="22"/>
                <w:szCs w:val="22"/>
              </w:rPr>
              <w:t>Press the 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Windows logo key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 +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Ctrl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 +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Enter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 together to start Narrator. Press these keys again to stop Narrator. (On older versions of Windows, the command was the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Windows logo key + Enter.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) </w:t>
            </w:r>
            <w:r w:rsidR="004F30CF">
              <w:rPr>
                <w:rFonts w:ascii="Bahnschrift" w:hAnsi="Bahnschrift"/>
                <w:sz w:val="22"/>
                <w:szCs w:val="22"/>
              </w:rPr>
              <w:t>OR</w:t>
            </w:r>
          </w:p>
          <w:p w:rsidR="00A068DD" w:rsidRDefault="00236D6C" w:rsidP="00A068D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ind w:left="1224"/>
              <w:rPr>
                <w:rFonts w:ascii="Bahnschrift" w:hAnsi="Bahnschrift"/>
                <w:sz w:val="22"/>
                <w:szCs w:val="22"/>
              </w:rPr>
            </w:pPr>
            <w:r w:rsidRPr="00A068DD">
              <w:rPr>
                <w:rFonts w:ascii="Bahnschrift" w:hAnsi="Bahnschrift"/>
                <w:sz w:val="22"/>
                <w:szCs w:val="22"/>
              </w:rPr>
              <w:t>Press the 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Windows logo key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 +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Ctrl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 +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N</w:t>
            </w:r>
            <w:r w:rsidRPr="00A068DD">
              <w:rPr>
                <w:rFonts w:ascii="Bahnschrift" w:hAnsi="Bahnschrift"/>
                <w:sz w:val="22"/>
                <w:szCs w:val="22"/>
              </w:rPr>
              <w:t xml:space="preserve"> to open Narrator settings, and then turn on the toggle under </w:t>
            </w:r>
            <w:r w:rsidRPr="00A068DD">
              <w:rPr>
                <w:rStyle w:val="Strong"/>
                <w:rFonts w:ascii="Bahnschrift" w:hAnsi="Bahnschrift"/>
                <w:sz w:val="22"/>
                <w:szCs w:val="22"/>
              </w:rPr>
              <w:t>Use Narrator</w:t>
            </w:r>
            <w:r w:rsidRPr="00A068DD">
              <w:rPr>
                <w:rFonts w:ascii="Bahnschrift" w:hAnsi="Bahnschrift"/>
                <w:sz w:val="22"/>
                <w:szCs w:val="22"/>
              </w:rPr>
              <w:t>.</w:t>
            </w:r>
            <w:r w:rsidR="00A068DD">
              <w:rPr>
                <w:rFonts w:ascii="Bahnschrift" w:hAnsi="Bahnschrift"/>
                <w:sz w:val="22"/>
                <w:szCs w:val="22"/>
              </w:rPr>
              <w:t xml:space="preserve"> </w:t>
            </w:r>
          </w:p>
          <w:p w:rsidR="00A068DD" w:rsidRPr="004F30CF" w:rsidRDefault="00A068DD" w:rsidP="004F30CF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ind w:left="1224"/>
              <w:rPr>
                <w:rFonts w:ascii="Bahnschrift" w:hAnsi="Bahnschrift"/>
                <w:sz w:val="20"/>
                <w:szCs w:val="22"/>
              </w:rPr>
            </w:pPr>
            <w:r w:rsidRPr="00A068DD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To turn scan mode on and off, press </w:t>
            </w:r>
            <w:r w:rsidRPr="00A068DD">
              <w:rPr>
                <w:rFonts w:ascii="Bahnschrift" w:eastAsia="Times New Roman" w:hAnsi="Bahnschrift" w:cs="Segoe UI"/>
                <w:b/>
                <w:bCs/>
                <w:color w:val="1E1E1E"/>
                <w:sz w:val="22"/>
                <w:lang w:eastAsia="en-US"/>
              </w:rPr>
              <w:t>Narrator </w:t>
            </w:r>
            <w:r w:rsidRPr="00A068DD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+ </w:t>
            </w:r>
            <w:r w:rsidRPr="00A068DD">
              <w:rPr>
                <w:rFonts w:ascii="Bahnschrift" w:eastAsia="Times New Roman" w:hAnsi="Bahnschrift" w:cs="Segoe UI"/>
                <w:b/>
                <w:bCs/>
                <w:color w:val="1E1E1E"/>
                <w:sz w:val="22"/>
                <w:lang w:eastAsia="en-US"/>
              </w:rPr>
              <w:t>Spacebar</w:t>
            </w:r>
            <w:r w:rsidRPr="00A068DD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.</w:t>
            </w:r>
            <w:r w:rsidR="004F30CF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 xml:space="preserve"> (</w:t>
            </w:r>
            <w:r w:rsidRPr="004F30CF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Both the Caps lock and Insert keys serve as your Narrator key by default.</w:t>
            </w:r>
            <w:r w:rsidR="004F30CF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)</w:t>
            </w:r>
            <w:r w:rsidRPr="004F30CF">
              <w:rPr>
                <w:rFonts w:ascii="Bahnschrift" w:eastAsia="Times New Roman" w:hAnsi="Bahnschrift" w:cs="Segoe UI"/>
                <w:color w:val="1E1E1E"/>
                <w:sz w:val="22"/>
                <w:lang w:eastAsia="en-US"/>
              </w:rPr>
              <w:t> </w:t>
            </w:r>
          </w:p>
          <w:p w:rsidR="00EE2328" w:rsidRPr="004F30CF" w:rsidRDefault="00A068DD" w:rsidP="004F30CF">
            <w:pPr>
              <w:spacing w:before="100" w:beforeAutospacing="1" w:after="100" w:afterAutospacing="1"/>
              <w:ind w:left="1224"/>
              <w:rPr>
                <w:rFonts w:ascii="Bahnschrift" w:hAnsi="Bahnschrift"/>
                <w:sz w:val="22"/>
                <w:szCs w:val="22"/>
              </w:rPr>
            </w:pPr>
            <w:r w:rsidRPr="00A068DD">
              <w:rPr>
                <w:rFonts w:ascii="Bahnschrift" w:hAnsi="Bahnschrift"/>
                <w:sz w:val="22"/>
                <w:szCs w:val="22"/>
              </w:rPr>
              <w:t xml:space="preserve">For more information on how to use Narrator visit: </w:t>
            </w:r>
            <w:hyperlink r:id="rId10" w:history="1">
              <w:r w:rsidRPr="00A068DD">
                <w:rPr>
                  <w:rStyle w:val="Hyperlink"/>
                  <w:rFonts w:ascii="Bahnschrift" w:hAnsi="Bahnschrift"/>
                  <w:sz w:val="22"/>
                  <w:szCs w:val="22"/>
                </w:rPr>
                <w:t>https://support.microsoft.com/en-us/windows/complete-guide-to-narrator-e4397a0d-ef4f-b386-d8ae-c172f109bdb1</w:t>
              </w:r>
            </w:hyperlink>
            <w:r w:rsidRPr="00A068DD">
              <w:rPr>
                <w:rFonts w:ascii="Bahnschrift" w:hAnsi="Bahnschrift"/>
                <w:sz w:val="22"/>
                <w:szCs w:val="22"/>
              </w:rPr>
              <w:t xml:space="preserve"> </w:t>
            </w:r>
          </w:p>
        </w:tc>
      </w:tr>
    </w:tbl>
    <w:p w:rsidR="00A068DD" w:rsidRDefault="00A068DD" w:rsidP="00547B35">
      <w:pPr>
        <w:pStyle w:val="NoSpacing"/>
      </w:pPr>
    </w:p>
    <w:p w:rsidR="00DA3A18" w:rsidRPr="002D4827" w:rsidRDefault="00DA3A18" w:rsidP="00511600">
      <w:pPr>
        <w:spacing w:after="0" w:line="240" w:lineRule="auto"/>
        <w:contextualSpacing/>
        <w:rPr>
          <w:rFonts w:ascii="Bahnschrift" w:hAnsi="Bahnschrift" w:cs="Arial"/>
          <w:sz w:val="16"/>
          <w:szCs w:val="16"/>
        </w:rPr>
      </w:pPr>
      <w:r w:rsidRPr="002D4827">
        <w:rPr>
          <w:rFonts w:ascii="Bahnschrift" w:hAnsi="Bahnschrift" w:cs="Arial"/>
          <w:sz w:val="16"/>
          <w:szCs w:val="16"/>
        </w:rPr>
        <w:t>Sour</w:t>
      </w:r>
      <w:r w:rsidR="004F30CF">
        <w:rPr>
          <w:rFonts w:ascii="Bahnschrift" w:hAnsi="Bahnschrift" w:cs="Arial"/>
          <w:sz w:val="16"/>
          <w:szCs w:val="16"/>
        </w:rPr>
        <w:t>c</w:t>
      </w:r>
      <w:r w:rsidRPr="002D4827">
        <w:rPr>
          <w:rFonts w:ascii="Bahnschrift" w:hAnsi="Bahnschrift" w:cs="Arial"/>
          <w:sz w:val="16"/>
          <w:szCs w:val="16"/>
        </w:rPr>
        <w:t>es</w:t>
      </w:r>
    </w:p>
    <w:p w:rsidR="00511600" w:rsidRPr="00511600" w:rsidRDefault="00511600" w:rsidP="00511600">
      <w:pPr>
        <w:pStyle w:val="Heading1"/>
        <w:ind w:left="720" w:hanging="720"/>
        <w:rPr>
          <w:rFonts w:ascii="Bahnschrift" w:hAnsi="Bahnschrift" w:cs="Arial"/>
          <w:color w:val="auto"/>
          <w:sz w:val="16"/>
          <w:szCs w:val="20"/>
        </w:rPr>
      </w:pPr>
      <w:r w:rsidRPr="00511600">
        <w:rPr>
          <w:rFonts w:ascii="Bahnschrift" w:hAnsi="Bahnschrift" w:cs="Arial"/>
          <w:color w:val="auto"/>
          <w:sz w:val="16"/>
          <w:szCs w:val="18"/>
        </w:rPr>
        <w:t>“10 Strategies to Improve Your Reading Comprehension for College</w:t>
      </w:r>
      <w:r w:rsidRPr="00511600">
        <w:rPr>
          <w:rFonts w:ascii="Bahnschrift" w:hAnsi="Bahnschrift" w:cs="Arial"/>
          <w:color w:val="auto"/>
          <w:sz w:val="16"/>
          <w:szCs w:val="20"/>
        </w:rPr>
        <w:t xml:space="preserve">.” </w:t>
      </w:r>
      <w:r w:rsidRPr="00511600">
        <w:rPr>
          <w:rFonts w:ascii="Bahnschrift" w:hAnsi="Bahnschrift" w:cs="Arial"/>
          <w:bCs/>
          <w:color w:val="000000"/>
          <w:sz w:val="16"/>
          <w:szCs w:val="20"/>
          <w:shd w:val="clear" w:color="auto" w:fill="FFFFFF"/>
        </w:rPr>
        <w:t xml:space="preserve">Purdue University Global 25 Aug 2020. </w:t>
      </w:r>
      <w:hyperlink r:id="rId11" w:history="1">
        <w:r w:rsidRPr="00511600">
          <w:rPr>
            <w:rStyle w:val="Hyperlink"/>
            <w:rFonts w:ascii="Bahnschrift" w:hAnsi="Bahnschrift" w:cs="Arial"/>
            <w:bCs/>
            <w:sz w:val="16"/>
            <w:szCs w:val="20"/>
            <w:shd w:val="clear" w:color="auto" w:fill="FFFFFF"/>
          </w:rPr>
          <w:t>https://www.purdueglobal.edu/blog/general-education/improve-reading-comprehension-college/</w:t>
        </w:r>
      </w:hyperlink>
      <w:r w:rsidRPr="00511600">
        <w:rPr>
          <w:rFonts w:ascii="Bahnschrift" w:hAnsi="Bahnschrift" w:cs="Arial"/>
          <w:bCs/>
          <w:color w:val="000000"/>
          <w:sz w:val="16"/>
          <w:szCs w:val="20"/>
          <w:shd w:val="clear" w:color="auto" w:fill="FFFFFF"/>
        </w:rPr>
        <w:t>. Accessed 20 Jul 2020</w:t>
      </w:r>
    </w:p>
    <w:p w:rsidR="00DA3A18" w:rsidRPr="002D4827" w:rsidRDefault="00DA3A18" w:rsidP="002D482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Bahnschrift" w:hAnsi="Bahnschrift" w:cs="Veljovic-MediumItalic"/>
          <w:iCs/>
          <w:sz w:val="16"/>
          <w:szCs w:val="16"/>
        </w:rPr>
      </w:pPr>
      <w:proofErr w:type="spellStart"/>
      <w:r w:rsidRPr="002D4827">
        <w:rPr>
          <w:rFonts w:ascii="Bahnschrift" w:hAnsi="Bahnschrift" w:cs="Veljovic-MediumItalic"/>
          <w:iCs/>
          <w:sz w:val="16"/>
          <w:szCs w:val="16"/>
        </w:rPr>
        <w:t>Linderholm</w:t>
      </w:r>
      <w:proofErr w:type="spellEnd"/>
      <w:r w:rsidRPr="002D4827">
        <w:rPr>
          <w:rFonts w:ascii="Bahnschrift" w:hAnsi="Bahnschrift" w:cs="Veljovic-MediumItalic"/>
          <w:iCs/>
          <w:sz w:val="16"/>
          <w:szCs w:val="16"/>
        </w:rPr>
        <w:t xml:space="preserve">, Tracy.  “Reading with Purpose.” </w:t>
      </w:r>
      <w:r w:rsidRPr="002D4827">
        <w:rPr>
          <w:rFonts w:ascii="Bahnschrift" w:hAnsi="Bahnschrift" w:cs="Veljovic-BookItalic"/>
          <w:i/>
          <w:iCs/>
          <w:sz w:val="16"/>
          <w:szCs w:val="16"/>
        </w:rPr>
        <w:t>Journal of College Reading and Learning, 36 (2), Spring 2006,</w:t>
      </w:r>
      <w:r w:rsidRPr="002D4827">
        <w:rPr>
          <w:rFonts w:ascii="Bahnschrift" w:hAnsi="Bahnschrift" w:cs="Veljovic-BookItalic"/>
          <w:iCs/>
          <w:sz w:val="16"/>
          <w:szCs w:val="16"/>
        </w:rPr>
        <w:t xml:space="preserve"> files.eric.ed.gov/</w:t>
      </w:r>
      <w:proofErr w:type="spellStart"/>
      <w:r w:rsidRPr="002D4827">
        <w:rPr>
          <w:rFonts w:ascii="Bahnschrift" w:hAnsi="Bahnschrift" w:cs="Veljovic-BookItalic"/>
          <w:iCs/>
          <w:sz w:val="16"/>
          <w:szCs w:val="16"/>
        </w:rPr>
        <w:t>fulltext</w:t>
      </w:r>
      <w:proofErr w:type="spellEnd"/>
      <w:r w:rsidRPr="002D4827">
        <w:rPr>
          <w:rFonts w:ascii="Bahnschrift" w:hAnsi="Bahnschrift" w:cs="Veljovic-BookItalic"/>
          <w:iCs/>
          <w:sz w:val="16"/>
          <w:szCs w:val="16"/>
        </w:rPr>
        <w:t>/EJ742216.pdf.  Accessed 19 Jul 2022.</w:t>
      </w:r>
    </w:p>
    <w:p w:rsidR="00DA3A18" w:rsidRPr="002D4827" w:rsidRDefault="00DA3A18" w:rsidP="002D4827">
      <w:pPr>
        <w:pStyle w:val="Heading2"/>
        <w:spacing w:after="0"/>
        <w:ind w:left="720" w:hanging="720"/>
        <w:textAlignment w:val="baseline"/>
        <w:rPr>
          <w:rFonts w:ascii="Bahnschrift" w:hAnsi="Bahnschrift"/>
          <w:sz w:val="16"/>
          <w:szCs w:val="16"/>
        </w:rPr>
      </w:pPr>
      <w:r w:rsidRPr="002D4827">
        <w:rPr>
          <w:rFonts w:ascii="Bahnschrift" w:hAnsi="Bahnschrift" w:cs="Arial"/>
          <w:color w:val="auto"/>
          <w:sz w:val="16"/>
          <w:szCs w:val="16"/>
        </w:rPr>
        <w:t>Rose-breasted grosbeak. Illinois Natural History Survey, 2017</w:t>
      </w:r>
      <w:r w:rsidRPr="002D4827">
        <w:rPr>
          <w:rFonts w:ascii="Bahnschrift" w:hAnsi="Bahnschrift" w:cs="Arial"/>
          <w:sz w:val="16"/>
          <w:szCs w:val="16"/>
        </w:rPr>
        <w:t xml:space="preserve">.  </w:t>
      </w:r>
      <w:hyperlink r:id="rId12" w:history="1">
        <w:r w:rsidRPr="002D4827">
          <w:rPr>
            <w:rStyle w:val="Hyperlink"/>
            <w:rFonts w:ascii="Bahnschrift" w:hAnsi="Bahnschrift"/>
            <w:sz w:val="16"/>
            <w:szCs w:val="16"/>
          </w:rPr>
          <w:t>wwx.inhs.illinois.edu/research/</w:t>
        </w:r>
        <w:proofErr w:type="spellStart"/>
        <w:r w:rsidRPr="002D4827">
          <w:rPr>
            <w:rStyle w:val="Hyperlink"/>
            <w:rFonts w:ascii="Bahnschrift" w:hAnsi="Bahnschrift"/>
            <w:sz w:val="16"/>
            <w:szCs w:val="16"/>
          </w:rPr>
          <w:t>biosurveys</w:t>
        </w:r>
        <w:proofErr w:type="spellEnd"/>
        <w:r w:rsidRPr="002D4827">
          <w:rPr>
            <w:rStyle w:val="Hyperlink"/>
            <w:rFonts w:ascii="Bahnschrift" w:hAnsi="Bahnschrift"/>
            <w:sz w:val="16"/>
            <w:szCs w:val="16"/>
          </w:rPr>
          <w:t>/birds</w:t>
        </w:r>
      </w:hyperlink>
      <w:r w:rsidRPr="002D4827">
        <w:rPr>
          <w:rFonts w:ascii="Bahnschrift" w:hAnsi="Bahnschrift"/>
          <w:sz w:val="16"/>
          <w:szCs w:val="16"/>
        </w:rPr>
        <w:t xml:space="preserve">.  </w:t>
      </w:r>
      <w:r w:rsidRPr="002D4827">
        <w:rPr>
          <w:rFonts w:ascii="Bahnschrift" w:hAnsi="Bahnschrift"/>
          <w:color w:val="auto"/>
          <w:sz w:val="16"/>
          <w:szCs w:val="16"/>
        </w:rPr>
        <w:t>Accessed 6 Jul. 2017.</w:t>
      </w:r>
    </w:p>
    <w:p w:rsidR="00511600" w:rsidRPr="004F30CF" w:rsidRDefault="00DA3A18" w:rsidP="004F30CF">
      <w:pPr>
        <w:pStyle w:val="Heading1"/>
        <w:shd w:val="clear" w:color="auto" w:fill="FFFFFF"/>
        <w:ind w:left="720" w:hanging="720"/>
        <w:rPr>
          <w:rFonts w:ascii="Bahnschrift" w:hAnsi="Bahnschrift"/>
          <w:i/>
          <w:color w:val="000000"/>
          <w:sz w:val="16"/>
          <w:szCs w:val="16"/>
        </w:rPr>
      </w:pPr>
      <w:r w:rsidRPr="002D4827">
        <w:rPr>
          <w:rFonts w:ascii="Bahnschrift" w:hAnsi="Bahnschrift"/>
          <w:sz w:val="16"/>
          <w:szCs w:val="16"/>
        </w:rPr>
        <w:t>Sullivan, Patrick.  “</w:t>
      </w:r>
      <w:r w:rsidRPr="002D4827">
        <w:rPr>
          <w:rFonts w:ascii="Bahnschrift" w:hAnsi="Bahnschrift"/>
          <w:color w:val="000000"/>
          <w:sz w:val="16"/>
          <w:szCs w:val="16"/>
        </w:rPr>
        <w:t xml:space="preserve">An Open Letter to High School Students about Reading.” </w:t>
      </w:r>
      <w:r w:rsidRPr="002D4827">
        <w:rPr>
          <w:rFonts w:ascii="Bahnschrift" w:hAnsi="Bahnschrift"/>
          <w:i/>
          <w:color w:val="000000"/>
          <w:sz w:val="16"/>
          <w:szCs w:val="16"/>
        </w:rPr>
        <w:t xml:space="preserve">American Association of University Professors, </w:t>
      </w:r>
      <w:hyperlink r:id="rId13" w:anchor=".WV1G54TytEZ" w:history="1">
        <w:r w:rsidRPr="002D4827">
          <w:rPr>
            <w:rStyle w:val="Hyperlink"/>
            <w:rFonts w:ascii="Bahnschrift" w:hAnsi="Bahnschrift" w:cs="Arial"/>
            <w:sz w:val="16"/>
            <w:szCs w:val="16"/>
          </w:rPr>
          <w:t>www.aaup.org/article/open-letter-high-school-students-about-reading#.WV1G54TytEZ</w:t>
        </w:r>
      </w:hyperlink>
      <w:r w:rsidRPr="002D4827">
        <w:rPr>
          <w:rFonts w:ascii="Bahnschrift" w:hAnsi="Bahnschrift" w:cs="Arial"/>
          <w:sz w:val="16"/>
          <w:szCs w:val="16"/>
          <w:u w:val="single"/>
        </w:rPr>
        <w:t>.</w:t>
      </w:r>
      <w:r w:rsidRPr="002D4827">
        <w:rPr>
          <w:rFonts w:ascii="Bahnschrift" w:hAnsi="Bahnschrift" w:cs="Arial"/>
          <w:sz w:val="16"/>
          <w:szCs w:val="16"/>
        </w:rPr>
        <w:t xml:space="preserve">  Accessed 10 Jul 2022.</w:t>
      </w:r>
    </w:p>
    <w:sectPr w:rsidR="00511600" w:rsidRPr="004F30CF" w:rsidSect="00A62AD4">
      <w:pgSz w:w="12240" w:h="15840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4D" w:rsidRDefault="004E254D">
      <w:pPr>
        <w:spacing w:after="0" w:line="240" w:lineRule="auto"/>
      </w:pPr>
      <w:r>
        <w:separator/>
      </w:r>
    </w:p>
  </w:endnote>
  <w:endnote w:type="continuationSeparator" w:id="0">
    <w:p w:rsidR="004E254D" w:rsidRDefault="004E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ljovic-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ljovic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4D" w:rsidRDefault="004E254D">
      <w:pPr>
        <w:spacing w:after="0" w:line="240" w:lineRule="auto"/>
      </w:pPr>
      <w:r>
        <w:separator/>
      </w:r>
    </w:p>
  </w:footnote>
  <w:footnote w:type="continuationSeparator" w:id="0">
    <w:p w:rsidR="004E254D" w:rsidRDefault="004E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7139B"/>
    <w:multiLevelType w:val="multilevel"/>
    <w:tmpl w:val="AE069E02"/>
    <w:lvl w:ilvl="0">
      <w:start w:val="1"/>
      <w:numFmt w:val="bullet"/>
      <w:lvlText w:val=""/>
      <w:lvlJc w:val="left"/>
      <w:pPr>
        <w:tabs>
          <w:tab w:val="num" w:pos="-907"/>
        </w:tabs>
        <w:ind w:left="-9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7"/>
        </w:tabs>
        <w:ind w:left="-1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3"/>
        </w:tabs>
        <w:ind w:left="53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14C9F"/>
    <w:multiLevelType w:val="hybridMultilevel"/>
    <w:tmpl w:val="B34A9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7C3D6C"/>
    <w:multiLevelType w:val="hybridMultilevel"/>
    <w:tmpl w:val="31C84F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3270B"/>
    <w:multiLevelType w:val="hybridMultilevel"/>
    <w:tmpl w:val="38DA60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D15D3D"/>
    <w:multiLevelType w:val="multilevel"/>
    <w:tmpl w:val="79F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30820"/>
    <w:multiLevelType w:val="hybridMultilevel"/>
    <w:tmpl w:val="C6C05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DB470D"/>
    <w:multiLevelType w:val="multilevel"/>
    <w:tmpl w:val="FC3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B0348"/>
    <w:multiLevelType w:val="hybridMultilevel"/>
    <w:tmpl w:val="C9D6C2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9200D7"/>
    <w:multiLevelType w:val="hybridMultilevel"/>
    <w:tmpl w:val="0C9E888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FD76C4D"/>
    <w:multiLevelType w:val="hybridMultilevel"/>
    <w:tmpl w:val="45A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F7405"/>
    <w:multiLevelType w:val="hybridMultilevel"/>
    <w:tmpl w:val="4B8E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19"/>
  </w:num>
  <w:num w:numId="14">
    <w:abstractNumId w:val="17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7"/>
    <w:rsid w:val="000351C0"/>
    <w:rsid w:val="00053AAC"/>
    <w:rsid w:val="000C0CD2"/>
    <w:rsid w:val="0010297F"/>
    <w:rsid w:val="00134296"/>
    <w:rsid w:val="00134E27"/>
    <w:rsid w:val="001635C3"/>
    <w:rsid w:val="00166D3A"/>
    <w:rsid w:val="001A08E0"/>
    <w:rsid w:val="001A0FE0"/>
    <w:rsid w:val="00212FC8"/>
    <w:rsid w:val="00236D6C"/>
    <w:rsid w:val="00242150"/>
    <w:rsid w:val="00250649"/>
    <w:rsid w:val="00295E61"/>
    <w:rsid w:val="002A752A"/>
    <w:rsid w:val="002D4827"/>
    <w:rsid w:val="00311B89"/>
    <w:rsid w:val="003640D2"/>
    <w:rsid w:val="00373061"/>
    <w:rsid w:val="0039607E"/>
    <w:rsid w:val="003A1681"/>
    <w:rsid w:val="003F34EC"/>
    <w:rsid w:val="003F386E"/>
    <w:rsid w:val="00427FAF"/>
    <w:rsid w:val="00441B63"/>
    <w:rsid w:val="00474D98"/>
    <w:rsid w:val="004A152B"/>
    <w:rsid w:val="004E254D"/>
    <w:rsid w:val="004F30CF"/>
    <w:rsid w:val="00511600"/>
    <w:rsid w:val="00547B35"/>
    <w:rsid w:val="00597246"/>
    <w:rsid w:val="005A487F"/>
    <w:rsid w:val="005B4569"/>
    <w:rsid w:val="00604635"/>
    <w:rsid w:val="00661932"/>
    <w:rsid w:val="00693C25"/>
    <w:rsid w:val="00745ED4"/>
    <w:rsid w:val="0077614D"/>
    <w:rsid w:val="00791271"/>
    <w:rsid w:val="007E689D"/>
    <w:rsid w:val="00840850"/>
    <w:rsid w:val="00841814"/>
    <w:rsid w:val="00850083"/>
    <w:rsid w:val="0087298E"/>
    <w:rsid w:val="008C3F75"/>
    <w:rsid w:val="008D5551"/>
    <w:rsid w:val="008E186A"/>
    <w:rsid w:val="008E18BA"/>
    <w:rsid w:val="009022EA"/>
    <w:rsid w:val="00956F4F"/>
    <w:rsid w:val="00986336"/>
    <w:rsid w:val="009A058F"/>
    <w:rsid w:val="009C7429"/>
    <w:rsid w:val="009D0EAA"/>
    <w:rsid w:val="00A068DD"/>
    <w:rsid w:val="00A62AD4"/>
    <w:rsid w:val="00A62DE4"/>
    <w:rsid w:val="00A63E63"/>
    <w:rsid w:val="00A83F67"/>
    <w:rsid w:val="00AF098F"/>
    <w:rsid w:val="00B049A7"/>
    <w:rsid w:val="00B17A07"/>
    <w:rsid w:val="00B862AA"/>
    <w:rsid w:val="00BA21E7"/>
    <w:rsid w:val="00BD22B0"/>
    <w:rsid w:val="00C471B9"/>
    <w:rsid w:val="00C73579"/>
    <w:rsid w:val="00C846F3"/>
    <w:rsid w:val="00CA7B81"/>
    <w:rsid w:val="00D91B70"/>
    <w:rsid w:val="00DA3A18"/>
    <w:rsid w:val="00DB195B"/>
    <w:rsid w:val="00DD12E0"/>
    <w:rsid w:val="00E27C48"/>
    <w:rsid w:val="00E574EE"/>
    <w:rsid w:val="00E75AE7"/>
    <w:rsid w:val="00E85770"/>
    <w:rsid w:val="00EE2328"/>
    <w:rsid w:val="00F176B5"/>
    <w:rsid w:val="00F73772"/>
    <w:rsid w:val="00FA5A23"/>
    <w:rsid w:val="00FA6074"/>
    <w:rsid w:val="00FB3DDB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CF37D04-32A5-4BCF-AAA5-34274541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511600"/>
    <w:rPr>
      <w:color w:val="605E5C"/>
      <w:shd w:val="clear" w:color="auto" w:fill="E1DFDD"/>
    </w:rPr>
  </w:style>
  <w:style w:type="paragraph" w:customStyle="1" w:styleId="ocpalertsection">
    <w:name w:val="ocpalertsection"/>
    <w:basedOn w:val="Normal"/>
    <w:rsid w:val="00A0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1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aup.org/article/open-letter-high-school-students-about-rea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x.inhs.illinois.edu/research/biosurveys/bi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global.edu/blog/general-education/improve-reading-comprehension-colleg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pport.microsoft.com/en-us/windows/complete-guide-to-narrator-e4397a0d-ef4f-b386-d8ae-c172f109bdb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tonsa\AppData\Roaming\Microsoft\Templates\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E720-FB1A-4B82-B4B8-75613556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Cantonwine, Susan</dc:creator>
  <cp:keywords/>
  <dc:description/>
  <cp:lastModifiedBy>Cantonwine, Susan</cp:lastModifiedBy>
  <cp:revision>2</cp:revision>
  <cp:lastPrinted>2022-07-14T21:55:00Z</cp:lastPrinted>
  <dcterms:created xsi:type="dcterms:W3CDTF">2023-01-20T17:17:00Z</dcterms:created>
  <dcterms:modified xsi:type="dcterms:W3CDTF">2023-01-20T17:17:00Z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