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8DDDB" w14:textId="77777777" w:rsidR="00580F21" w:rsidRDefault="00580F21">
      <w:bookmarkStart w:id="0" w:name="_GoBack"/>
      <w:bookmarkEnd w:id="0"/>
    </w:p>
    <w:p w14:paraId="297363D4" w14:textId="77777777" w:rsidR="003C55D8" w:rsidRDefault="003C55D8"/>
    <w:tbl>
      <w:tblPr>
        <w:tblStyle w:val="TableGrid"/>
        <w:tblW w:w="0" w:type="auto"/>
        <w:tblInd w:w="535" w:type="dxa"/>
        <w:tblLook w:val="04A0" w:firstRow="1" w:lastRow="0" w:firstColumn="1" w:lastColumn="0" w:noHBand="0" w:noVBand="1"/>
      </w:tblPr>
      <w:tblGrid>
        <w:gridCol w:w="10176"/>
      </w:tblGrid>
      <w:tr w:rsidR="003C55D8" w14:paraId="6BDE209A" w14:textId="77777777" w:rsidTr="003C55D8">
        <w:trPr>
          <w:trHeight w:val="4416"/>
        </w:trPr>
        <w:tc>
          <w:tcPr>
            <w:tcW w:w="10176" w:type="dxa"/>
          </w:tcPr>
          <w:p w14:paraId="205EB1F7" w14:textId="60723A86" w:rsidR="00306D7C" w:rsidRPr="00650393" w:rsidRDefault="00650393" w:rsidP="00650393">
            <w:pPr>
              <w:rPr>
                <w:rFonts w:ascii="Bahnschrift" w:hAnsi="Bahnschrift" w:cs="Arial"/>
                <w:b/>
                <w:sz w:val="28"/>
                <w:szCs w:val="28"/>
              </w:rPr>
            </w:pPr>
            <w:r>
              <w:rPr>
                <w:rFonts w:ascii="Bahnschrift" w:hAnsi="Bahnschrift" w:cs="Arial"/>
                <w:b/>
                <w:noProof/>
                <w:sz w:val="28"/>
                <w:szCs w:val="28"/>
              </w:rPr>
              <mc:AlternateContent>
                <mc:Choice Requires="wps">
                  <w:drawing>
                    <wp:anchor distT="0" distB="0" distL="114300" distR="114300" simplePos="0" relativeHeight="251686912" behindDoc="0" locked="0" layoutInCell="1" allowOverlap="1" wp14:anchorId="47D93FC1" wp14:editId="52545515">
                      <wp:simplePos x="0" y="0"/>
                      <wp:positionH relativeFrom="column">
                        <wp:posOffset>-65405</wp:posOffset>
                      </wp:positionH>
                      <wp:positionV relativeFrom="paragraph">
                        <wp:posOffset>22860</wp:posOffset>
                      </wp:positionV>
                      <wp:extent cx="6319520" cy="830580"/>
                      <wp:effectExtent l="0" t="0" r="5080" b="7620"/>
                      <wp:wrapSquare wrapText="bothSides"/>
                      <wp:docPr id="199" name="Rectangle 199"/>
                      <wp:cNvGraphicFramePr/>
                      <a:graphic xmlns:a="http://schemas.openxmlformats.org/drawingml/2006/main">
                        <a:graphicData uri="http://schemas.microsoft.com/office/word/2010/wordprocessingShape">
                          <wps:wsp>
                            <wps:cNvSpPr/>
                            <wps:spPr>
                              <a:xfrm>
                                <a:off x="0" y="0"/>
                                <a:ext cx="6319520" cy="83058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5F3849" w14:textId="604F9B4F" w:rsidR="00650393" w:rsidRDefault="00650393" w:rsidP="00650393">
                                  <w:pPr>
                                    <w:rPr>
                                      <w:rFonts w:ascii="Bahnschrift" w:hAnsi="Bahnschrift" w:cs="Tahoma"/>
                                      <w:b/>
                                      <w:bCs/>
                                      <w:noProof/>
                                      <w:sz w:val="44"/>
                                      <w:szCs w:val="28"/>
                                    </w:rPr>
                                  </w:pPr>
                                  <w:r>
                                    <w:rPr>
                                      <w:rFonts w:ascii="Bahnschrift" w:hAnsi="Bahnschrift" w:cs="Tahoma"/>
                                      <w:b/>
                                      <w:bCs/>
                                      <w:noProof/>
                                      <w:sz w:val="44"/>
                                      <w:szCs w:val="28"/>
                                    </w:rPr>
                                    <w:t>Success Center</w:t>
                                  </w:r>
                                </w:p>
                                <w:p w14:paraId="575815C1" w14:textId="193C1786" w:rsidR="00306D7C" w:rsidRPr="004302C1" w:rsidRDefault="00306D7C" w:rsidP="00650393">
                                  <w:pPr>
                                    <w:rPr>
                                      <w:rFonts w:ascii="Bahnschrift" w:eastAsiaTheme="majorEastAsia" w:hAnsi="Bahnschrift" w:cstheme="majorBidi"/>
                                      <w:color w:val="FFFFFF" w:themeColor="background1"/>
                                      <w:sz w:val="24"/>
                                      <w:szCs w:val="28"/>
                                    </w:rPr>
                                  </w:pPr>
                                  <w:r w:rsidRPr="00650393">
                                    <w:rPr>
                                      <w:rFonts w:ascii="Bahnschrift" w:hAnsi="Bahnschrift" w:cs="Tahoma"/>
                                      <w:b/>
                                      <w:bCs/>
                                      <w:noProof/>
                                      <w:sz w:val="44"/>
                                      <w:szCs w:val="28"/>
                                    </w:rPr>
                                    <w:t>Reading to Learn</w:t>
                                  </w:r>
                                  <w:r>
                                    <w:rPr>
                                      <w:rFonts w:ascii="Bahnschrift" w:hAnsi="Bahnschrift" w:cs="Tahoma"/>
                                      <w:b/>
                                      <w:bCs/>
                                      <w:noProof/>
                                      <w:sz w:val="32"/>
                                      <w:szCs w:val="28"/>
                                    </w:rPr>
                                    <w:tab/>
                                  </w:r>
                                  <w:r>
                                    <w:rPr>
                                      <w:rFonts w:ascii="Bahnschrift" w:hAnsi="Bahnschrift" w:cs="Tahoma"/>
                                      <w:b/>
                                      <w:bCs/>
                                      <w:noProof/>
                                      <w:sz w:val="32"/>
                                      <w:szCs w:val="28"/>
                                    </w:rPr>
                                    <w:tab/>
                                  </w:r>
                                  <w:r>
                                    <w:rPr>
                                      <w:rFonts w:ascii="Bahnschrift" w:hAnsi="Bahnschrift" w:cs="Tahoma"/>
                                      <w:b/>
                                      <w:bCs/>
                                      <w:noProof/>
                                      <w:sz w:val="32"/>
                                      <w:szCs w:val="2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D93FC1" id="Rectangle 199" o:spid="_x0000_s1026" style="position:absolute;margin-left:-5.15pt;margin-top:1.8pt;width:497.6pt;height:65.4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" fillcolor="#0070c0" stroked="f" strokeweight="2pt">
                      <v:textbox>
                        <w:txbxContent>
                          <w:p w14:paraId="315F3849" w14:textId="604F9B4F" w:rsidR="00650393" w:rsidRDefault="00650393" w:rsidP="00650393">
                            <w:pPr>
                              <w:rPr>
                                <w:rFonts w:ascii="Bahnschrift" w:hAnsi="Bahnschrift" w:cs="Tahoma"/>
                                <w:b/>
                                <w:bCs/>
                                <w:noProof/>
                                <w:sz w:val="44"/>
                                <w:szCs w:val="28"/>
                              </w:rPr>
                            </w:pPr>
                            <w:r>
                              <w:rPr>
                                <w:rFonts w:ascii="Bahnschrift" w:hAnsi="Bahnschrift" w:cs="Tahoma"/>
                                <w:b/>
                                <w:bCs/>
                                <w:noProof/>
                                <w:sz w:val="44"/>
                                <w:szCs w:val="28"/>
                              </w:rPr>
                              <w:t>Success Center</w:t>
                            </w:r>
                          </w:p>
                          <w:p w14:paraId="575815C1" w14:textId="193C1786" w:rsidR="00306D7C" w:rsidRPr="004302C1" w:rsidRDefault="00306D7C" w:rsidP="00650393">
                            <w:pPr>
                              <w:rPr>
                                <w:rFonts w:ascii="Bahnschrift" w:eastAsiaTheme="majorEastAsia" w:hAnsi="Bahnschrift" w:cstheme="majorBidi"/>
                                <w:color w:val="FFFFFF" w:themeColor="background1"/>
                                <w:sz w:val="24"/>
                                <w:szCs w:val="28"/>
                              </w:rPr>
                            </w:pPr>
                            <w:r w:rsidRPr="00650393">
                              <w:rPr>
                                <w:rFonts w:ascii="Bahnschrift" w:hAnsi="Bahnschrift" w:cs="Tahoma"/>
                                <w:b/>
                                <w:bCs/>
                                <w:noProof/>
                                <w:sz w:val="44"/>
                                <w:szCs w:val="28"/>
                              </w:rPr>
                              <w:t>Reading to Learn</w:t>
                            </w:r>
                            <w:r>
                              <w:rPr>
                                <w:rFonts w:ascii="Bahnschrift" w:hAnsi="Bahnschrift" w:cs="Tahoma"/>
                                <w:b/>
                                <w:bCs/>
                                <w:noProof/>
                                <w:sz w:val="32"/>
                                <w:szCs w:val="28"/>
                              </w:rPr>
                              <w:tab/>
                            </w:r>
                            <w:r>
                              <w:rPr>
                                <w:rFonts w:ascii="Bahnschrift" w:hAnsi="Bahnschrift" w:cs="Tahoma"/>
                                <w:b/>
                                <w:bCs/>
                                <w:noProof/>
                                <w:sz w:val="32"/>
                                <w:szCs w:val="28"/>
                              </w:rPr>
                              <w:tab/>
                            </w:r>
                            <w:r>
                              <w:rPr>
                                <w:rFonts w:ascii="Bahnschrift" w:hAnsi="Bahnschrift" w:cs="Tahoma"/>
                                <w:b/>
                                <w:bCs/>
                                <w:noProof/>
                                <w:sz w:val="32"/>
                                <w:szCs w:val="28"/>
                              </w:rPr>
                              <w:tab/>
                            </w:r>
                          </w:p>
                        </w:txbxContent>
                      </v:textbox>
                      <w10:wrap type="square"/>
                    </v:rect>
                  </w:pict>
                </mc:Fallback>
              </mc:AlternateContent>
            </w:r>
            <w:r w:rsidRPr="00306D7C">
              <w:rPr>
                <w:rFonts w:ascii="Bahnschrift" w:hAnsi="Bahnschrift" w:cs="Arial"/>
                <w:b/>
                <w:noProof/>
                <w:sz w:val="28"/>
                <w:szCs w:val="28"/>
              </w:rPr>
              <mc:AlternateContent>
                <mc:Choice Requires="wps">
                  <w:drawing>
                    <wp:anchor distT="45720" distB="45720" distL="114300" distR="114300" simplePos="0" relativeHeight="251688960" behindDoc="0" locked="0" layoutInCell="1" allowOverlap="1" wp14:anchorId="3474E69D" wp14:editId="686D5116">
                      <wp:simplePos x="0" y="0"/>
                      <wp:positionH relativeFrom="column">
                        <wp:posOffset>-65405</wp:posOffset>
                      </wp:positionH>
                      <wp:positionV relativeFrom="paragraph">
                        <wp:posOffset>1188720</wp:posOffset>
                      </wp:positionV>
                      <wp:extent cx="5204460" cy="1676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4460" cy="1676400"/>
                              </a:xfrm>
                              <a:prstGeom prst="rect">
                                <a:avLst/>
                              </a:prstGeom>
                              <a:solidFill>
                                <a:srgbClr val="FFFFFF"/>
                              </a:solidFill>
                              <a:ln w="9525">
                                <a:noFill/>
                                <a:miter lim="800000"/>
                                <a:headEnd/>
                                <a:tailEnd/>
                              </a:ln>
                            </wps:spPr>
                            <wps:txbx>
                              <w:txbxContent>
                                <w:p w14:paraId="75750742" w14:textId="77777777" w:rsidR="00C57F0E" w:rsidRPr="005A03DB" w:rsidRDefault="00C57F0E" w:rsidP="00485687">
                                  <w:pPr>
                                    <w:numPr>
                                      <w:ilvl w:val="0"/>
                                      <w:numId w:val="43"/>
                                    </w:numPr>
                                    <w:shd w:val="clear" w:color="auto" w:fill="FFFFFF"/>
                                    <w:spacing w:before="100" w:beforeAutospacing="1" w:after="100" w:afterAutospacing="1" w:line="360" w:lineRule="auto"/>
                                    <w:ind w:left="158" w:hanging="158"/>
                                    <w:rPr>
                                      <w:rFonts w:ascii="Bahnschrift" w:hAnsi="Bahnschrift"/>
                                      <w:color w:val="333333"/>
                                      <w:sz w:val="24"/>
                                      <w:szCs w:val="21"/>
                                    </w:rPr>
                                  </w:pPr>
                                  <w:r w:rsidRPr="005A03DB">
                                    <w:rPr>
                                      <w:rFonts w:ascii="Bahnschrift" w:hAnsi="Bahnschrift"/>
                                      <w:color w:val="333333"/>
                                      <w:sz w:val="24"/>
                                      <w:szCs w:val="21"/>
                                    </w:rPr>
                                    <w:t>Skim and scan your reading assignments beforehand to help you identify main ideas and concepts that will be discussed.</w:t>
                                  </w:r>
                                </w:p>
                                <w:p w14:paraId="25A463CB" w14:textId="77777777" w:rsidR="00C57F0E" w:rsidRPr="005A03DB" w:rsidRDefault="00C57F0E" w:rsidP="00485687">
                                  <w:pPr>
                                    <w:numPr>
                                      <w:ilvl w:val="0"/>
                                      <w:numId w:val="43"/>
                                    </w:numPr>
                                    <w:shd w:val="clear" w:color="auto" w:fill="FFFFFF"/>
                                    <w:spacing w:before="100" w:beforeAutospacing="1" w:after="100" w:afterAutospacing="1" w:line="360" w:lineRule="auto"/>
                                    <w:ind w:left="158" w:hanging="158"/>
                                    <w:rPr>
                                      <w:rFonts w:ascii="Bahnschrift" w:hAnsi="Bahnschrift"/>
                                      <w:color w:val="333333"/>
                                      <w:sz w:val="24"/>
                                      <w:szCs w:val="21"/>
                                    </w:rPr>
                                  </w:pPr>
                                  <w:r w:rsidRPr="005A03DB">
                                    <w:rPr>
                                      <w:rFonts w:ascii="Bahnschrift" w:hAnsi="Bahnschrift"/>
                                      <w:color w:val="333333"/>
                                      <w:sz w:val="24"/>
                                      <w:szCs w:val="21"/>
                                    </w:rPr>
                                    <w:t>Read learning objectives of the class/topic in the syllabus on Blackboard.</w:t>
                                  </w:r>
                                </w:p>
                                <w:p w14:paraId="2E951D1E" w14:textId="77777777" w:rsidR="00C57F0E" w:rsidRPr="005A03DB" w:rsidRDefault="00C57F0E" w:rsidP="00485687">
                                  <w:pPr>
                                    <w:numPr>
                                      <w:ilvl w:val="0"/>
                                      <w:numId w:val="43"/>
                                    </w:numPr>
                                    <w:shd w:val="clear" w:color="auto" w:fill="FFFFFF"/>
                                    <w:spacing w:before="100" w:beforeAutospacing="1" w:after="100" w:afterAutospacing="1" w:line="360" w:lineRule="auto"/>
                                    <w:ind w:left="158" w:hanging="158"/>
                                    <w:rPr>
                                      <w:rFonts w:ascii="Bahnschrift" w:hAnsi="Bahnschrift"/>
                                      <w:color w:val="333333"/>
                                      <w:sz w:val="24"/>
                                      <w:szCs w:val="21"/>
                                    </w:rPr>
                                  </w:pPr>
                                  <w:r w:rsidRPr="005A03DB">
                                    <w:rPr>
                                      <w:rFonts w:ascii="Bahnschrift" w:hAnsi="Bahnschrift"/>
                                      <w:color w:val="333333"/>
                                      <w:sz w:val="24"/>
                                      <w:szCs w:val="21"/>
                                    </w:rPr>
                                    <w:t>Find a distraction-free place to read, set a timer for 15 minutes to check focus.</w:t>
                                  </w:r>
                                </w:p>
                                <w:p w14:paraId="44C70386" w14:textId="77777777" w:rsidR="00306D7C" w:rsidRDefault="00306D7C" w:rsidP="0056147E">
                                  <w:pPr>
                                    <w:ind w:hanging="90"/>
                                  </w:pPr>
                                </w:p>
                                <w:p w14:paraId="079A8CC2" w14:textId="739E24C0" w:rsidR="00306D7C" w:rsidRDefault="00306D7C" w:rsidP="0056147E">
                                  <w:pPr>
                                    <w:ind w:hanging="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74E69D" id="_x0000_t202" coordsize="21600,21600" o:spt="202" path="m,l,21600r21600,l21600,xe">
                      <v:stroke joinstyle="miter"/>
                      <v:path gradientshapeok="t" o:connecttype="rect"/>
                    </v:shapetype>
                    <v:shape id="Text Box 2" o:spid="_x0000_s1027" type="#_x0000_t202" style="position:absolute;margin-left:-5.15pt;margin-top:93.6pt;width:409.8pt;height:13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" stroked="f">
                      <v:textbox>
                        <w:txbxContent>
                          <w:p w14:paraId="75750742" w14:textId="77777777" w:rsidR="00C57F0E" w:rsidRPr="005A03DB" w:rsidRDefault="00C57F0E" w:rsidP="00485687">
                            <w:pPr>
                              <w:numPr>
                                <w:ilvl w:val="0"/>
                                <w:numId w:val="43"/>
                              </w:numPr>
                              <w:shd w:val="clear" w:color="auto" w:fill="FFFFFF"/>
                              <w:spacing w:before="100" w:beforeAutospacing="1" w:after="100" w:afterAutospacing="1" w:line="360" w:lineRule="auto"/>
                              <w:ind w:left="158" w:hanging="158"/>
                              <w:rPr>
                                <w:rFonts w:ascii="Bahnschrift" w:hAnsi="Bahnschrift"/>
                                <w:color w:val="333333"/>
                                <w:sz w:val="24"/>
                                <w:szCs w:val="21"/>
                              </w:rPr>
                            </w:pPr>
                            <w:r w:rsidRPr="005A03DB">
                              <w:rPr>
                                <w:rFonts w:ascii="Bahnschrift" w:hAnsi="Bahnschrift"/>
                                <w:color w:val="333333"/>
                                <w:sz w:val="24"/>
                                <w:szCs w:val="21"/>
                              </w:rPr>
                              <w:t>Skim and scan your reading assignments beforehand to help you identify main ideas and concepts that will be discussed.</w:t>
                            </w:r>
                          </w:p>
                          <w:p w14:paraId="25A463CB" w14:textId="77777777" w:rsidR="00C57F0E" w:rsidRPr="005A03DB" w:rsidRDefault="00C57F0E" w:rsidP="00485687">
                            <w:pPr>
                              <w:numPr>
                                <w:ilvl w:val="0"/>
                                <w:numId w:val="43"/>
                              </w:numPr>
                              <w:shd w:val="clear" w:color="auto" w:fill="FFFFFF"/>
                              <w:spacing w:before="100" w:beforeAutospacing="1" w:after="100" w:afterAutospacing="1" w:line="360" w:lineRule="auto"/>
                              <w:ind w:left="158" w:hanging="158"/>
                              <w:rPr>
                                <w:rFonts w:ascii="Bahnschrift" w:hAnsi="Bahnschrift"/>
                                <w:color w:val="333333"/>
                                <w:sz w:val="24"/>
                                <w:szCs w:val="21"/>
                              </w:rPr>
                            </w:pPr>
                            <w:r w:rsidRPr="005A03DB">
                              <w:rPr>
                                <w:rFonts w:ascii="Bahnschrift" w:hAnsi="Bahnschrift"/>
                                <w:color w:val="333333"/>
                                <w:sz w:val="24"/>
                                <w:szCs w:val="21"/>
                              </w:rPr>
                              <w:t>Read learning objectives of the class/topic in the syllabus on Blackboard.</w:t>
                            </w:r>
                          </w:p>
                          <w:p w14:paraId="2E951D1E" w14:textId="77777777" w:rsidR="00C57F0E" w:rsidRPr="005A03DB" w:rsidRDefault="00C57F0E" w:rsidP="00485687">
                            <w:pPr>
                              <w:numPr>
                                <w:ilvl w:val="0"/>
                                <w:numId w:val="43"/>
                              </w:numPr>
                              <w:shd w:val="clear" w:color="auto" w:fill="FFFFFF"/>
                              <w:spacing w:before="100" w:beforeAutospacing="1" w:after="100" w:afterAutospacing="1" w:line="360" w:lineRule="auto"/>
                              <w:ind w:left="158" w:hanging="158"/>
                              <w:rPr>
                                <w:rFonts w:ascii="Bahnschrift" w:hAnsi="Bahnschrift"/>
                                <w:color w:val="333333"/>
                                <w:sz w:val="24"/>
                                <w:szCs w:val="21"/>
                              </w:rPr>
                            </w:pPr>
                            <w:r w:rsidRPr="005A03DB">
                              <w:rPr>
                                <w:rFonts w:ascii="Bahnschrift" w:hAnsi="Bahnschrift"/>
                                <w:color w:val="333333"/>
                                <w:sz w:val="24"/>
                                <w:szCs w:val="21"/>
                              </w:rPr>
                              <w:t>Find a distraction-free place to read, set a timer for 15 minutes to check focus.</w:t>
                            </w:r>
                          </w:p>
                          <w:p w14:paraId="44C70386" w14:textId="77777777" w:rsidR="00306D7C" w:rsidRDefault="00306D7C" w:rsidP="0056147E">
                            <w:pPr>
                              <w:ind w:hanging="90"/>
                            </w:pPr>
                          </w:p>
                          <w:p w14:paraId="079A8CC2" w14:textId="739E24C0" w:rsidR="00306D7C" w:rsidRDefault="00306D7C" w:rsidP="0056147E">
                            <w:pPr>
                              <w:ind w:hanging="90"/>
                            </w:pPr>
                          </w:p>
                        </w:txbxContent>
                      </v:textbox>
                      <w10:wrap type="square"/>
                    </v:shape>
                  </w:pict>
                </mc:Fallback>
              </mc:AlternateContent>
            </w:r>
            <w:r>
              <w:rPr>
                <w:noProof/>
              </w:rPr>
              <w:drawing>
                <wp:anchor distT="0" distB="0" distL="114300" distR="114300" simplePos="0" relativeHeight="251683839" behindDoc="1" locked="0" layoutInCell="1" allowOverlap="1" wp14:anchorId="16F44E8E" wp14:editId="16D2D4D5">
                  <wp:simplePos x="0" y="0"/>
                  <wp:positionH relativeFrom="column">
                    <wp:posOffset>5132705</wp:posOffset>
                  </wp:positionH>
                  <wp:positionV relativeFrom="paragraph">
                    <wp:posOffset>1827530</wp:posOffset>
                  </wp:positionV>
                  <wp:extent cx="1252855" cy="947420"/>
                  <wp:effectExtent l="0" t="0" r="4445" b="5080"/>
                  <wp:wrapTight wrapText="bothSides">
                    <wp:wrapPolygon edited="0">
                      <wp:start x="11167" y="0"/>
                      <wp:lineTo x="3284" y="3040"/>
                      <wp:lineTo x="1314" y="4343"/>
                      <wp:lineTo x="1314" y="6949"/>
                      <wp:lineTo x="0" y="7818"/>
                      <wp:lineTo x="0" y="16938"/>
                      <wp:lineTo x="4270" y="21282"/>
                      <wp:lineTo x="10838" y="21282"/>
                      <wp:lineTo x="19378" y="20847"/>
                      <wp:lineTo x="20363" y="19110"/>
                      <wp:lineTo x="19049" y="13898"/>
                      <wp:lineTo x="21348" y="13029"/>
                      <wp:lineTo x="21348" y="434"/>
                      <wp:lineTo x="16422" y="0"/>
                      <wp:lineTo x="11167" y="0"/>
                    </wp:wrapPolygon>
                  </wp:wrapTight>
                  <wp:docPr id="18" name="Picture 18" descr="Stack of books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 of books vector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285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02C1">
              <w:rPr>
                <w:rFonts w:ascii="Bahnschrift" w:hAnsi="Bahnschrift" w:cs="Arial"/>
                <w:b/>
                <w:sz w:val="28"/>
                <w:szCs w:val="28"/>
              </w:rPr>
              <w:t xml:space="preserve">Stay engaged with these </w:t>
            </w:r>
            <w:r w:rsidRPr="004302C1">
              <w:rPr>
                <w:rFonts w:ascii="Bahnschrift" w:hAnsi="Bahnschrift" w:cs="Arial"/>
                <w:sz w:val="28"/>
                <w:szCs w:val="28"/>
              </w:rPr>
              <w:t>strategies for learning,</w:t>
            </w:r>
            <w:r>
              <w:rPr>
                <w:rFonts w:ascii="Bahnschrift" w:hAnsi="Bahnschrift" w:cs="Arial"/>
                <w:sz w:val="28"/>
                <w:szCs w:val="28"/>
              </w:rPr>
              <w:t xml:space="preserve"> </w:t>
            </w:r>
            <w:r w:rsidRPr="004302C1">
              <w:rPr>
                <w:rFonts w:ascii="Bahnschrift" w:hAnsi="Bahnschrift" w:cs="Arial"/>
                <w:sz w:val="28"/>
                <w:szCs w:val="28"/>
              </w:rPr>
              <w:t>memorizing, and organizing information:</w:t>
            </w:r>
          </w:p>
        </w:tc>
      </w:tr>
      <w:tr w:rsidR="003C55D8" w14:paraId="6DED57E7" w14:textId="77777777" w:rsidTr="003C55D8">
        <w:trPr>
          <w:trHeight w:val="692"/>
        </w:trPr>
        <w:tc>
          <w:tcPr>
            <w:tcW w:w="10176" w:type="dxa"/>
            <w:shd w:val="clear" w:color="auto" w:fill="548DD4" w:themeFill="text2" w:themeFillTint="99"/>
          </w:tcPr>
          <w:p w14:paraId="3C719EFE" w14:textId="0E0D4CA4" w:rsidR="00556835" w:rsidRDefault="00556835" w:rsidP="00556835">
            <w:pPr>
              <w:pStyle w:val="ListParagraph"/>
              <w:spacing w:before="240" w:after="120"/>
              <w:ind w:left="360"/>
              <w:contextualSpacing w:val="0"/>
              <w:rPr>
                <w:rFonts w:ascii="Bahnschrift" w:hAnsi="Bahnschrift" w:cs="Arial"/>
                <w:sz w:val="24"/>
                <w:szCs w:val="26"/>
              </w:rPr>
            </w:pPr>
            <w:r w:rsidRPr="00556835">
              <w:rPr>
                <w:rFonts w:ascii="Bahnschrift" w:hAnsi="Bahnschrift" w:cs="Arial"/>
                <w:b/>
                <w:color w:val="FFFFFF" w:themeColor="background1"/>
                <w:sz w:val="28"/>
                <w:szCs w:val="28"/>
              </w:rPr>
              <w:t>WHILE YOU READ:</w:t>
            </w:r>
          </w:p>
        </w:tc>
      </w:tr>
      <w:tr w:rsidR="003C55D8" w14:paraId="40EFA39C" w14:textId="77777777" w:rsidTr="003C55D8">
        <w:trPr>
          <w:trHeight w:val="7480"/>
        </w:trPr>
        <w:tc>
          <w:tcPr>
            <w:tcW w:w="10176" w:type="dxa"/>
          </w:tcPr>
          <w:p w14:paraId="41FD5BC5" w14:textId="77777777" w:rsidR="00246B65" w:rsidRDefault="00246B65" w:rsidP="00485687">
            <w:pPr>
              <w:pStyle w:val="ListParagraph"/>
              <w:numPr>
                <w:ilvl w:val="0"/>
                <w:numId w:val="23"/>
              </w:numPr>
              <w:spacing w:before="240" w:after="120" w:line="360" w:lineRule="auto"/>
              <w:ind w:left="360"/>
              <w:contextualSpacing w:val="0"/>
              <w:rPr>
                <w:rFonts w:ascii="Bahnschrift" w:hAnsi="Bahnschrift" w:cs="Arial"/>
                <w:sz w:val="24"/>
                <w:szCs w:val="26"/>
              </w:rPr>
            </w:pPr>
            <w:r>
              <w:rPr>
                <w:rFonts w:ascii="Bahnschrift" w:hAnsi="Bahnschrift" w:cs="Arial"/>
                <w:sz w:val="24"/>
                <w:szCs w:val="26"/>
              </w:rPr>
              <w:t>Begin with the conclusion.  That might be a few lines or a few paragraphs depending on the text.</w:t>
            </w:r>
          </w:p>
          <w:p w14:paraId="0BF6D665" w14:textId="215D2C86" w:rsidR="004302C1" w:rsidRPr="007D00B6" w:rsidRDefault="004302C1" w:rsidP="00485687">
            <w:pPr>
              <w:pStyle w:val="ListParagraph"/>
              <w:numPr>
                <w:ilvl w:val="0"/>
                <w:numId w:val="23"/>
              </w:numPr>
              <w:spacing w:before="240" w:line="360" w:lineRule="auto"/>
              <w:ind w:left="360"/>
              <w:contextualSpacing w:val="0"/>
              <w:rPr>
                <w:rFonts w:ascii="Bahnschrift" w:hAnsi="Bahnschrift" w:cs="Arial"/>
                <w:sz w:val="24"/>
                <w:szCs w:val="26"/>
              </w:rPr>
            </w:pPr>
            <w:r w:rsidRPr="007D00B6">
              <w:rPr>
                <w:rFonts w:ascii="Bahnschrift" w:hAnsi="Bahnschrift" w:cs="Arial"/>
                <w:sz w:val="24"/>
                <w:szCs w:val="26"/>
              </w:rPr>
              <w:t xml:space="preserve">Read a short section (1-3 paragraphs).  Look away from the book and </w:t>
            </w:r>
            <w:r w:rsidRPr="007D00B6">
              <w:rPr>
                <w:rFonts w:ascii="Bahnschrift" w:hAnsi="Bahnschrift" w:cs="Arial"/>
                <w:b/>
                <w:sz w:val="24"/>
                <w:szCs w:val="26"/>
              </w:rPr>
              <w:t>summarize what you read in your own words</w:t>
            </w:r>
            <w:r w:rsidRPr="007D00B6">
              <w:rPr>
                <w:rFonts w:ascii="Bahnschrift" w:hAnsi="Bahnschrift" w:cs="Arial"/>
                <w:sz w:val="24"/>
                <w:szCs w:val="26"/>
              </w:rPr>
              <w:t>. Ask yourself what the section was about.  What are the most important points?</w:t>
            </w:r>
          </w:p>
          <w:p w14:paraId="178BA674" w14:textId="017CAC77" w:rsidR="004302C1" w:rsidRPr="007D00B6" w:rsidRDefault="004302C1" w:rsidP="00485687">
            <w:pPr>
              <w:spacing w:line="360" w:lineRule="auto"/>
              <w:rPr>
                <w:rFonts w:ascii="Bahnschrift" w:hAnsi="Bahnschrift" w:cs="Arial"/>
                <w:sz w:val="16"/>
                <w:szCs w:val="16"/>
              </w:rPr>
            </w:pPr>
          </w:p>
          <w:p w14:paraId="637D67BC" w14:textId="07F9BA84" w:rsidR="004302C1" w:rsidRPr="007D00B6" w:rsidRDefault="004302C1" w:rsidP="00485687">
            <w:pPr>
              <w:spacing w:after="120" w:line="360" w:lineRule="auto"/>
              <w:ind w:left="341" w:firstLine="19"/>
              <w:rPr>
                <w:rFonts w:ascii="Bahnschrift" w:hAnsi="Bahnschrift" w:cs="Arial"/>
                <w:sz w:val="24"/>
                <w:szCs w:val="24"/>
              </w:rPr>
            </w:pPr>
            <w:r w:rsidRPr="007D00B6">
              <w:rPr>
                <w:rFonts w:ascii="Bahnschrift" w:hAnsi="Bahnschrift" w:cs="Arial"/>
                <w:sz w:val="24"/>
                <w:szCs w:val="24"/>
              </w:rPr>
              <w:t xml:space="preserve">If you can’t summarize main ideas, </w:t>
            </w:r>
            <w:r w:rsidRPr="007D00B6">
              <w:rPr>
                <w:rFonts w:ascii="Bahnschrift" w:hAnsi="Bahnschrift" w:cs="Arial"/>
                <w:b/>
                <w:sz w:val="24"/>
                <w:szCs w:val="24"/>
              </w:rPr>
              <w:t>review</w:t>
            </w:r>
            <w:r w:rsidRPr="007D00B6">
              <w:rPr>
                <w:rFonts w:ascii="Bahnschrift" w:hAnsi="Bahnschrift" w:cs="Arial"/>
                <w:sz w:val="24"/>
                <w:szCs w:val="24"/>
              </w:rPr>
              <w:t xml:space="preserve"> the heading(s) and </w:t>
            </w:r>
            <w:r w:rsidRPr="007D00B6">
              <w:rPr>
                <w:rFonts w:ascii="Bahnschrift" w:hAnsi="Bahnschrift" w:cs="Arial"/>
                <w:b/>
                <w:sz w:val="24"/>
                <w:szCs w:val="24"/>
              </w:rPr>
              <w:t>scan</w:t>
            </w:r>
            <w:r w:rsidRPr="007D00B6">
              <w:rPr>
                <w:rFonts w:ascii="Bahnschrift" w:hAnsi="Bahnschrift" w:cs="Arial"/>
                <w:sz w:val="24"/>
                <w:szCs w:val="24"/>
              </w:rPr>
              <w:t xml:space="preserve"> section for key words.</w:t>
            </w:r>
          </w:p>
          <w:p w14:paraId="5D018EF5" w14:textId="2D3FB8D9" w:rsidR="004302C1" w:rsidRPr="007D00B6" w:rsidRDefault="004302C1" w:rsidP="00485687">
            <w:pPr>
              <w:pStyle w:val="ListParagraph"/>
              <w:numPr>
                <w:ilvl w:val="0"/>
                <w:numId w:val="30"/>
              </w:numPr>
              <w:spacing w:before="120" w:after="120" w:line="360" w:lineRule="auto"/>
              <w:ind w:left="720"/>
              <w:contextualSpacing w:val="0"/>
              <w:rPr>
                <w:rFonts w:ascii="Bahnschrift" w:hAnsi="Bahnschrift" w:cs="Arial"/>
                <w:sz w:val="24"/>
                <w:szCs w:val="24"/>
              </w:rPr>
            </w:pPr>
            <w:r w:rsidRPr="007D00B6">
              <w:rPr>
                <w:rFonts w:ascii="Bahnschrift" w:hAnsi="Bahnschrift" w:cs="Arial"/>
                <w:sz w:val="24"/>
                <w:szCs w:val="24"/>
              </w:rPr>
              <w:t>Online explanations may help clarify the information.</w:t>
            </w:r>
          </w:p>
          <w:p w14:paraId="1B391895" w14:textId="3AC01556" w:rsidR="007D00B6" w:rsidRPr="007D00B6" w:rsidRDefault="00870BA4" w:rsidP="00485687">
            <w:pPr>
              <w:pStyle w:val="ListParagraph"/>
              <w:numPr>
                <w:ilvl w:val="0"/>
                <w:numId w:val="30"/>
              </w:numPr>
              <w:spacing w:before="120" w:after="120" w:line="360" w:lineRule="auto"/>
              <w:ind w:left="720"/>
              <w:contextualSpacing w:val="0"/>
              <w:rPr>
                <w:rFonts w:asciiTheme="minorHAnsi" w:hAnsiTheme="minorHAnsi" w:cs="Arial"/>
                <w:sz w:val="24"/>
                <w:szCs w:val="24"/>
              </w:rPr>
            </w:pPr>
            <w:r>
              <w:rPr>
                <w:noProof/>
              </w:rPr>
              <w:drawing>
                <wp:anchor distT="0" distB="0" distL="114300" distR="114300" simplePos="0" relativeHeight="251693056" behindDoc="1" locked="0" layoutInCell="1" allowOverlap="1" wp14:anchorId="3999412F" wp14:editId="4FDDB8CE">
                  <wp:simplePos x="0" y="0"/>
                  <wp:positionH relativeFrom="column">
                    <wp:posOffset>4403090</wp:posOffset>
                  </wp:positionH>
                  <wp:positionV relativeFrom="paragraph">
                    <wp:posOffset>223520</wp:posOffset>
                  </wp:positionV>
                  <wp:extent cx="1932305" cy="1932305"/>
                  <wp:effectExtent l="0" t="0" r="0" b="0"/>
                  <wp:wrapTight wrapText="bothSides">
                    <wp:wrapPolygon edited="0">
                      <wp:start x="3194" y="2342"/>
                      <wp:lineTo x="2768" y="5537"/>
                      <wp:lineTo x="2768" y="9583"/>
                      <wp:lineTo x="1065" y="12990"/>
                      <wp:lineTo x="1065" y="13203"/>
                      <wp:lineTo x="4685" y="16397"/>
                      <wp:lineTo x="5111" y="19165"/>
                      <wp:lineTo x="11286" y="19165"/>
                      <wp:lineTo x="13629" y="18739"/>
                      <wp:lineTo x="16610" y="17462"/>
                      <wp:lineTo x="16610" y="16397"/>
                      <wp:lineTo x="20230" y="13203"/>
                      <wp:lineTo x="20230" y="12990"/>
                      <wp:lineTo x="18526" y="9583"/>
                      <wp:lineTo x="18314" y="3194"/>
                      <wp:lineTo x="18101" y="2342"/>
                      <wp:lineTo x="3194" y="2342"/>
                    </wp:wrapPolygon>
                  </wp:wrapTight>
                  <wp:docPr id="41" name="Picture 41" descr="Respon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ponsiv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32305" cy="193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4302C1" w:rsidRPr="007D00B6">
              <w:rPr>
                <w:rFonts w:ascii="Bahnschrift" w:hAnsi="Bahnschrift" w:cs="Arial"/>
                <w:sz w:val="24"/>
                <w:szCs w:val="24"/>
              </w:rPr>
              <w:t xml:space="preserve">Often the important words are verbs and nouns. </w:t>
            </w:r>
          </w:p>
          <w:p w14:paraId="10D8DBB0" w14:textId="155A0D62" w:rsidR="004302C1" w:rsidRPr="00485687" w:rsidRDefault="004302C1" w:rsidP="00485687">
            <w:pPr>
              <w:pStyle w:val="ListParagraph"/>
              <w:numPr>
                <w:ilvl w:val="0"/>
                <w:numId w:val="30"/>
              </w:numPr>
              <w:spacing w:before="120" w:after="240" w:line="360" w:lineRule="auto"/>
              <w:ind w:left="720"/>
              <w:contextualSpacing w:val="0"/>
              <w:rPr>
                <w:rFonts w:asciiTheme="minorHAnsi" w:hAnsiTheme="minorHAnsi" w:cs="Arial"/>
                <w:sz w:val="24"/>
                <w:szCs w:val="24"/>
              </w:rPr>
            </w:pPr>
            <w:r w:rsidRPr="007D00B6">
              <w:rPr>
                <w:rFonts w:ascii="Bahnschrift" w:hAnsi="Bahnschrift" w:cs="Arial"/>
                <w:sz w:val="24"/>
                <w:szCs w:val="24"/>
              </w:rPr>
              <w:t>If you still have trouble identifying key points, mark it and ask your instructor or a tutor in the Success Center. Continue reading.  This may also help you understand.</w:t>
            </w:r>
            <w:r w:rsidR="003C55D8">
              <w:t xml:space="preserve"> </w:t>
            </w:r>
          </w:p>
          <w:p w14:paraId="5B761706" w14:textId="77777777" w:rsidR="00485687" w:rsidRDefault="00485687" w:rsidP="00485687">
            <w:pPr>
              <w:spacing w:before="120" w:after="240" w:line="360" w:lineRule="auto"/>
              <w:ind w:left="360"/>
              <w:rPr>
                <w:rFonts w:asciiTheme="minorHAnsi" w:hAnsiTheme="minorHAnsi" w:cs="Arial"/>
                <w:sz w:val="24"/>
                <w:szCs w:val="24"/>
              </w:rPr>
            </w:pPr>
          </w:p>
          <w:p w14:paraId="69962AAA" w14:textId="62F7D698" w:rsidR="00485687" w:rsidRPr="00485687" w:rsidRDefault="00485687" w:rsidP="00485687">
            <w:pPr>
              <w:spacing w:before="120" w:after="240" w:line="360" w:lineRule="auto"/>
              <w:ind w:left="360"/>
              <w:jc w:val="center"/>
              <w:rPr>
                <w:rFonts w:asciiTheme="minorHAnsi" w:hAnsiTheme="minorHAnsi" w:cs="Arial"/>
                <w:sz w:val="24"/>
                <w:szCs w:val="24"/>
              </w:rPr>
            </w:pPr>
            <w:r>
              <w:rPr>
                <w:rFonts w:asciiTheme="minorHAnsi" w:hAnsiTheme="minorHAnsi" w:cs="Arial"/>
                <w:sz w:val="24"/>
                <w:szCs w:val="24"/>
              </w:rPr>
              <w:t>&lt;over&gt;</w:t>
            </w:r>
          </w:p>
        </w:tc>
      </w:tr>
      <w:tr w:rsidR="003C55D8" w14:paraId="3F8E762B" w14:textId="77777777" w:rsidTr="00870BA4">
        <w:trPr>
          <w:trHeight w:val="8090"/>
        </w:trPr>
        <w:tc>
          <w:tcPr>
            <w:tcW w:w="10176" w:type="dxa"/>
          </w:tcPr>
          <w:p w14:paraId="4028A783" w14:textId="1644E544" w:rsidR="00306D7C" w:rsidRPr="00306D7C" w:rsidRDefault="00306D7C" w:rsidP="003C55D8">
            <w:pPr>
              <w:pStyle w:val="ListParagraph"/>
              <w:numPr>
                <w:ilvl w:val="0"/>
                <w:numId w:val="23"/>
              </w:numPr>
              <w:spacing w:before="240" w:line="360" w:lineRule="auto"/>
              <w:ind w:left="432"/>
              <w:contextualSpacing w:val="0"/>
              <w:rPr>
                <w:rFonts w:ascii="Bahnschrift" w:hAnsi="Bahnschrift" w:cs="Arial"/>
                <w:bCs/>
                <w:sz w:val="24"/>
                <w:szCs w:val="24"/>
              </w:rPr>
            </w:pPr>
            <w:r w:rsidRPr="00306D7C">
              <w:rPr>
                <w:noProof/>
              </w:rPr>
              <w:lastRenderedPageBreak/>
              <w:drawing>
                <wp:anchor distT="0" distB="0" distL="114300" distR="114300" simplePos="0" relativeHeight="251684864" behindDoc="1" locked="0" layoutInCell="1" allowOverlap="1" wp14:anchorId="50010D1D" wp14:editId="08078DAE">
                  <wp:simplePos x="0" y="0"/>
                  <wp:positionH relativeFrom="column">
                    <wp:posOffset>4443167</wp:posOffset>
                  </wp:positionH>
                  <wp:positionV relativeFrom="paragraph">
                    <wp:posOffset>1905</wp:posOffset>
                  </wp:positionV>
                  <wp:extent cx="1946910" cy="1447800"/>
                  <wp:effectExtent l="0" t="0" r="0" b="0"/>
                  <wp:wrapTight wrapText="bothSides">
                    <wp:wrapPolygon edited="0">
                      <wp:start x="0" y="0"/>
                      <wp:lineTo x="0" y="21316"/>
                      <wp:lineTo x="21346" y="21316"/>
                      <wp:lineTo x="213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46910" cy="1447800"/>
                          </a:xfrm>
                          <a:prstGeom prst="rect">
                            <a:avLst/>
                          </a:prstGeom>
                        </pic:spPr>
                      </pic:pic>
                    </a:graphicData>
                  </a:graphic>
                  <wp14:sizeRelH relativeFrom="margin">
                    <wp14:pctWidth>0</wp14:pctWidth>
                  </wp14:sizeRelH>
                  <wp14:sizeRelV relativeFrom="margin">
                    <wp14:pctHeight>0</wp14:pctHeight>
                  </wp14:sizeRelV>
                </wp:anchor>
              </w:drawing>
            </w:r>
            <w:r w:rsidRPr="00306D7C">
              <w:rPr>
                <w:rFonts w:ascii="Bahnschrift" w:hAnsi="Bahnschrift" w:cs="Arial"/>
                <w:b/>
                <w:sz w:val="24"/>
                <w:szCs w:val="24"/>
              </w:rPr>
              <w:t>Answer assigned or textbook questions as you read</w:t>
            </w:r>
            <w:r w:rsidRPr="00306D7C">
              <w:rPr>
                <w:rFonts w:ascii="Bahnschrift" w:hAnsi="Bahnschrift" w:cs="Arial"/>
                <w:sz w:val="24"/>
                <w:szCs w:val="24"/>
              </w:rPr>
              <w:t>.  If none were provided, create your own.  What possible test questions may be asked? or “Is this an important point?”</w:t>
            </w:r>
            <w:r w:rsidRPr="00306D7C">
              <w:rPr>
                <w:rFonts w:ascii="Bahnschrift" w:hAnsi="Bahnschrift"/>
              </w:rPr>
              <w:t xml:space="preserve"> </w:t>
            </w:r>
          </w:p>
          <w:p w14:paraId="72AF2A2C" w14:textId="6B27E586" w:rsidR="00306D7C" w:rsidRPr="00870BA4" w:rsidRDefault="00306D7C" w:rsidP="00306D7C">
            <w:pPr>
              <w:pStyle w:val="ListParagraph"/>
              <w:numPr>
                <w:ilvl w:val="0"/>
                <w:numId w:val="42"/>
              </w:numPr>
              <w:spacing w:before="120" w:after="120"/>
              <w:ind w:left="791"/>
              <w:contextualSpacing w:val="0"/>
              <w:rPr>
                <w:rFonts w:ascii="Bahnschrift" w:hAnsi="Bahnschrift" w:cs="Arial"/>
                <w:szCs w:val="24"/>
              </w:rPr>
            </w:pPr>
            <w:r w:rsidRPr="00870BA4">
              <w:rPr>
                <w:rFonts w:ascii="Bahnschrift" w:hAnsi="Bahnschrift" w:cs="Arial"/>
                <w:b/>
                <w:szCs w:val="24"/>
              </w:rPr>
              <w:t>React</w:t>
            </w:r>
            <w:r w:rsidRPr="00870BA4">
              <w:rPr>
                <w:rFonts w:ascii="Bahnschrift" w:hAnsi="Bahnschrift" w:cs="Arial"/>
                <w:szCs w:val="24"/>
              </w:rPr>
              <w:t xml:space="preserve"> to the information.  What is your opinion?  Does it make sense?</w:t>
            </w:r>
            <w:r w:rsidRPr="00870BA4">
              <w:rPr>
                <w:rFonts w:ascii="Bahnschrift" w:hAnsi="Bahnschrift"/>
                <w:sz w:val="20"/>
              </w:rPr>
              <w:t xml:space="preserve"> </w:t>
            </w:r>
          </w:p>
          <w:p w14:paraId="44F1D52B" w14:textId="146AE3D4" w:rsidR="00306D7C" w:rsidRPr="00870BA4" w:rsidRDefault="00556835" w:rsidP="00306D7C">
            <w:pPr>
              <w:pStyle w:val="ListParagraph"/>
              <w:numPr>
                <w:ilvl w:val="0"/>
                <w:numId w:val="42"/>
              </w:numPr>
              <w:spacing w:before="120"/>
              <w:ind w:left="791"/>
              <w:contextualSpacing w:val="0"/>
              <w:rPr>
                <w:rFonts w:ascii="Bahnschrift" w:hAnsi="Bahnschrift" w:cs="Arial"/>
                <w:szCs w:val="24"/>
              </w:rPr>
            </w:pPr>
            <w:r w:rsidRPr="00870BA4">
              <w:rPr>
                <w:rFonts w:ascii="Bahnschrift" w:hAnsi="Bahnschrift" w:cs="Arial"/>
                <w:b/>
                <w:noProof/>
                <w:szCs w:val="24"/>
              </w:rPr>
              <mc:AlternateContent>
                <mc:Choice Requires="wps">
                  <w:drawing>
                    <wp:anchor distT="45720" distB="45720" distL="114300" distR="114300" simplePos="0" relativeHeight="251691008" behindDoc="0" locked="0" layoutInCell="1" allowOverlap="1" wp14:anchorId="6BB55473" wp14:editId="7C113592">
                      <wp:simplePos x="0" y="0"/>
                      <wp:positionH relativeFrom="column">
                        <wp:posOffset>4484732</wp:posOffset>
                      </wp:positionH>
                      <wp:positionV relativeFrom="paragraph">
                        <wp:posOffset>69850</wp:posOffset>
                      </wp:positionV>
                      <wp:extent cx="1849120" cy="2743200"/>
                      <wp:effectExtent l="0" t="0" r="1778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2743200"/>
                              </a:xfrm>
                              <a:prstGeom prst="rect">
                                <a:avLst/>
                              </a:prstGeom>
                              <a:solidFill>
                                <a:schemeClr val="accent1">
                                  <a:lumMod val="20000"/>
                                  <a:lumOff val="80000"/>
                                </a:schemeClr>
                              </a:solidFill>
                              <a:ln w="9525">
                                <a:solidFill>
                                  <a:srgbClr val="000000"/>
                                </a:solidFill>
                                <a:miter lim="800000"/>
                                <a:headEnd/>
                                <a:tailEnd/>
                              </a:ln>
                            </wps:spPr>
                            <wps:txbx>
                              <w:txbxContent>
                                <w:p w14:paraId="6B0A68BD" w14:textId="233D42AF" w:rsidR="00580F21" w:rsidRPr="00556835" w:rsidRDefault="00580F21" w:rsidP="00580F21">
                                  <w:pPr>
                                    <w:shd w:val="clear" w:color="auto" w:fill="DBE5F1" w:themeFill="accent1" w:themeFillTint="33"/>
                                    <w:rPr>
                                      <w:i/>
                                      <w:sz w:val="16"/>
                                    </w:rPr>
                                  </w:pPr>
                                  <w:r w:rsidRPr="00580F21">
                                    <w:rPr>
                                      <w:rFonts w:ascii="Bahnschrift" w:hAnsi="Bahnschrift"/>
                                      <w:i/>
                                      <w:color w:val="04151A"/>
                                      <w:sz w:val="20"/>
                                      <w:shd w:val="clear" w:color="auto" w:fill="DBE5F1" w:themeFill="accent1" w:themeFillTint="33"/>
                                    </w:rPr>
                                    <w:t xml:space="preserve">Reading textbooks on a screen can make it difficult to stay focused. </w:t>
                                  </w:r>
                                  <w:r w:rsidRPr="00580F21">
                                    <w:rPr>
                                      <w:rFonts w:ascii="Bahnschrift" w:hAnsi="Bahnschrift"/>
                                      <w:i/>
                                      <w:color w:val="333333"/>
                                      <w:sz w:val="20"/>
                                      <w:shd w:val="clear" w:color="auto" w:fill="DBE5F1" w:themeFill="accent1" w:themeFillTint="33"/>
                                    </w:rPr>
                                    <w:t>But it can also include interactive technology that brings the information to life through hyperlinks and videos. It also provides more choices to help personalize learning. Some include highlighting, notetaking within the text, and audio to hear rather than read the text.</w:t>
                                  </w:r>
                                  <w:r w:rsidR="00556835">
                                    <w:rPr>
                                      <w:rFonts w:ascii="Bahnschrift" w:hAnsi="Bahnschrift"/>
                                      <w:i/>
                                      <w:color w:val="333333"/>
                                      <w:sz w:val="20"/>
                                      <w:shd w:val="clear" w:color="auto" w:fill="DBE5F1" w:themeFill="accent1" w:themeFillTint="33"/>
                                    </w:rPr>
                                    <w:t xml:space="preserve"> </w:t>
                                  </w:r>
                                  <w:r w:rsidR="00556835" w:rsidRPr="00556835">
                                    <w:rPr>
                                      <w:rFonts w:ascii="Bahnschrift" w:hAnsi="Bahnschrift"/>
                                      <w:i/>
                                      <w:color w:val="04151A"/>
                                      <w:sz w:val="20"/>
                                      <w:szCs w:val="22"/>
                                    </w:rPr>
                                    <w:t xml:space="preserve">Ask the Success Center or your instructor how to </w:t>
                                  </w:r>
                                  <w:r w:rsidR="00556835" w:rsidRPr="00556835">
                                    <w:rPr>
                                      <w:rFonts w:ascii="Bahnschrift" w:hAnsi="Bahnschrift"/>
                                      <w:i/>
                                      <w:color w:val="333333"/>
                                      <w:sz w:val="20"/>
                                      <w:szCs w:val="26"/>
                                      <w:shd w:val="clear" w:color="auto" w:fill="DBE5F1" w:themeFill="accent1" w:themeFillTint="33"/>
                                    </w:rPr>
                                    <w:t>highlight passages in the online textbook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55473" id="_x0000_s1028" type="#_x0000_t202" style="position:absolute;left:0;text-align:left;margin-left:353.15pt;margin-top:5.5pt;width:145.6pt;height:3in;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" fillcolor="#dbe5f1 [660]">
                      <v:textbox>
                        <w:txbxContent>
                          <w:p w14:paraId="6B0A68BD" w14:textId="233D42AF" w:rsidR="00580F21" w:rsidRPr="00556835" w:rsidRDefault="00580F21" w:rsidP="00580F21">
                            <w:pPr>
                              <w:shd w:val="clear" w:color="auto" w:fill="DBE5F1" w:themeFill="accent1" w:themeFillTint="33"/>
                              <w:rPr>
                                <w:i/>
                                <w:sz w:val="16"/>
                              </w:rPr>
                            </w:pPr>
                            <w:r w:rsidRPr="00580F21">
                              <w:rPr>
                                <w:rFonts w:ascii="Bahnschrift" w:hAnsi="Bahnschrift"/>
                                <w:i/>
                                <w:color w:val="04151A"/>
                                <w:sz w:val="20"/>
                                <w:shd w:val="clear" w:color="auto" w:fill="DBE5F1" w:themeFill="accent1" w:themeFillTint="33"/>
                              </w:rPr>
                              <w:t xml:space="preserve">Reading textbooks on a screen can make it difficult to stay focused. </w:t>
                            </w:r>
                            <w:r w:rsidRPr="00580F21">
                              <w:rPr>
                                <w:rFonts w:ascii="Bahnschrift" w:hAnsi="Bahnschrift"/>
                                <w:i/>
                                <w:color w:val="333333"/>
                                <w:sz w:val="20"/>
                                <w:shd w:val="clear" w:color="auto" w:fill="DBE5F1" w:themeFill="accent1" w:themeFillTint="33"/>
                              </w:rPr>
                              <w:t>But it can also include interactive technology that brings the information to life through hyperlinks and videos. It also provides more choices to help personalize learning. Some include highlighting, notetaking within the text, and audio to hear rather than read the text.</w:t>
                            </w:r>
                            <w:r w:rsidR="00556835">
                              <w:rPr>
                                <w:rFonts w:ascii="Bahnschrift" w:hAnsi="Bahnschrift"/>
                                <w:i/>
                                <w:color w:val="333333"/>
                                <w:sz w:val="20"/>
                                <w:shd w:val="clear" w:color="auto" w:fill="DBE5F1" w:themeFill="accent1" w:themeFillTint="33"/>
                              </w:rPr>
                              <w:t xml:space="preserve"> </w:t>
                            </w:r>
                            <w:r w:rsidR="00556835" w:rsidRPr="00556835">
                              <w:rPr>
                                <w:rFonts w:ascii="Bahnschrift" w:hAnsi="Bahnschrift"/>
                                <w:i/>
                                <w:color w:val="04151A"/>
                                <w:sz w:val="20"/>
                                <w:szCs w:val="22"/>
                              </w:rPr>
                              <w:t xml:space="preserve">Ask the Success Center or your instructor how to </w:t>
                            </w:r>
                            <w:r w:rsidR="00556835" w:rsidRPr="00556835">
                              <w:rPr>
                                <w:rFonts w:ascii="Bahnschrift" w:hAnsi="Bahnschrift"/>
                                <w:i/>
                                <w:color w:val="333333"/>
                                <w:sz w:val="20"/>
                                <w:szCs w:val="26"/>
                                <w:shd w:val="clear" w:color="auto" w:fill="DBE5F1" w:themeFill="accent1" w:themeFillTint="33"/>
                              </w:rPr>
                              <w:t>highlight passages in the online textbook</w:t>
                            </w:r>
                          </w:p>
                        </w:txbxContent>
                      </v:textbox>
                      <w10:wrap type="square"/>
                    </v:shape>
                  </w:pict>
                </mc:Fallback>
              </mc:AlternateContent>
            </w:r>
            <w:r w:rsidR="00306D7C" w:rsidRPr="00870BA4">
              <w:rPr>
                <w:rFonts w:ascii="Bahnschrift" w:hAnsi="Bahnschrift" w:cs="Arial"/>
                <w:b/>
                <w:szCs w:val="24"/>
              </w:rPr>
              <w:t xml:space="preserve">Connect </w:t>
            </w:r>
            <w:r w:rsidR="00306D7C" w:rsidRPr="00870BA4">
              <w:rPr>
                <w:rFonts w:ascii="Bahnschrift" w:hAnsi="Bahnschrift" w:cs="Arial"/>
                <w:szCs w:val="24"/>
              </w:rPr>
              <w:t>the reading to your course or something you already know to help you recall it later.</w:t>
            </w:r>
          </w:p>
          <w:p w14:paraId="0C8B9DC7" w14:textId="7E4ABE13" w:rsidR="00306D7C" w:rsidRPr="00870BA4" w:rsidRDefault="00306D7C" w:rsidP="00306D7C">
            <w:pPr>
              <w:pStyle w:val="ListParagraph"/>
              <w:numPr>
                <w:ilvl w:val="0"/>
                <w:numId w:val="25"/>
              </w:numPr>
              <w:tabs>
                <w:tab w:val="left" w:pos="791"/>
              </w:tabs>
              <w:spacing w:before="120"/>
              <w:ind w:left="791"/>
              <w:contextualSpacing w:val="0"/>
              <w:rPr>
                <w:rFonts w:ascii="Bahnschrift" w:hAnsi="Bahnschrift" w:cs="Arial"/>
                <w:szCs w:val="24"/>
              </w:rPr>
            </w:pPr>
            <w:r w:rsidRPr="00870BA4">
              <w:rPr>
                <w:rFonts w:ascii="Bahnschrift" w:hAnsi="Bahnschrift" w:cs="Arial"/>
                <w:b/>
                <w:szCs w:val="24"/>
              </w:rPr>
              <w:t>Move</w:t>
            </w:r>
            <w:r w:rsidRPr="00870BA4">
              <w:rPr>
                <w:rFonts w:ascii="Bahnschrift" w:hAnsi="Bahnschrift" w:cs="Arial"/>
                <w:szCs w:val="24"/>
              </w:rPr>
              <w:t xml:space="preserve"> and/or </w:t>
            </w:r>
            <w:r w:rsidRPr="00870BA4">
              <w:rPr>
                <w:rFonts w:ascii="Bahnschrift" w:hAnsi="Bahnschrift" w:cs="Arial"/>
                <w:b/>
                <w:szCs w:val="24"/>
              </w:rPr>
              <w:t>read aloud</w:t>
            </w:r>
            <w:r w:rsidRPr="00870BA4">
              <w:rPr>
                <w:rFonts w:ascii="Bahnschrift" w:hAnsi="Bahnschrift" w:cs="Arial"/>
                <w:szCs w:val="24"/>
              </w:rPr>
              <w:t xml:space="preserve"> if your mind wanders.</w:t>
            </w:r>
            <w:r w:rsidRPr="00870BA4">
              <w:rPr>
                <w:rFonts w:ascii="Bahnschrift" w:hAnsi="Bahnschrift" w:cs="Arial"/>
                <w:szCs w:val="24"/>
              </w:rPr>
              <w:tab/>
            </w:r>
          </w:p>
          <w:p w14:paraId="707754DC" w14:textId="2CFF760E" w:rsidR="00246B65" w:rsidRPr="00870BA4" w:rsidRDefault="00246B65" w:rsidP="00306D7C">
            <w:pPr>
              <w:pStyle w:val="ListParagraph"/>
              <w:numPr>
                <w:ilvl w:val="0"/>
                <w:numId w:val="25"/>
              </w:numPr>
              <w:tabs>
                <w:tab w:val="left" w:pos="791"/>
              </w:tabs>
              <w:spacing w:before="120"/>
              <w:ind w:left="791"/>
              <w:contextualSpacing w:val="0"/>
              <w:rPr>
                <w:rFonts w:ascii="Bahnschrift" w:hAnsi="Bahnschrift" w:cs="Arial"/>
                <w:szCs w:val="24"/>
              </w:rPr>
            </w:pPr>
            <w:r w:rsidRPr="00870BA4">
              <w:rPr>
                <w:rFonts w:ascii="Bahnschrift" w:hAnsi="Bahnschrift" w:cs="Arial"/>
                <w:b/>
              </w:rPr>
              <w:t>Change locations</w:t>
            </w:r>
            <w:r w:rsidRPr="00870BA4">
              <w:rPr>
                <w:rFonts w:ascii="Bahnschrift" w:hAnsi="Bahnschrift" w:cs="Arial"/>
              </w:rPr>
              <w:t xml:space="preserve"> to improve memorization of material.</w:t>
            </w:r>
          </w:p>
          <w:p w14:paraId="633095E3" w14:textId="77777777" w:rsidR="00306D7C" w:rsidRPr="00306D7C" w:rsidRDefault="00306D7C" w:rsidP="003C55D8">
            <w:pPr>
              <w:pStyle w:val="ListParagraph"/>
              <w:numPr>
                <w:ilvl w:val="0"/>
                <w:numId w:val="23"/>
              </w:numPr>
              <w:spacing w:before="120" w:after="120" w:line="360" w:lineRule="auto"/>
              <w:ind w:left="360"/>
              <w:contextualSpacing w:val="0"/>
              <w:rPr>
                <w:rFonts w:ascii="Bahnschrift" w:hAnsi="Bahnschrift" w:cs="Arial"/>
                <w:sz w:val="24"/>
                <w:szCs w:val="24"/>
              </w:rPr>
            </w:pPr>
            <w:r w:rsidRPr="00306D7C">
              <w:rPr>
                <w:rFonts w:ascii="Bahnschrift" w:hAnsi="Bahnschrift" w:cs="Arial"/>
                <w:b/>
                <w:sz w:val="24"/>
                <w:szCs w:val="24"/>
              </w:rPr>
              <w:t>Write to Learn</w:t>
            </w:r>
            <w:r w:rsidRPr="00306D7C">
              <w:rPr>
                <w:rFonts w:ascii="Bahnschrift" w:hAnsi="Bahnschrift" w:cs="Arial"/>
                <w:sz w:val="24"/>
                <w:szCs w:val="24"/>
              </w:rPr>
              <w:t xml:space="preserve">:  Sometimes reading </w:t>
            </w:r>
            <w:r w:rsidRPr="00306D7C">
              <w:rPr>
                <w:rFonts w:ascii="Bahnschrift" w:hAnsi="Bahnschrift" w:cs="Arial"/>
                <w:i/>
                <w:sz w:val="24"/>
                <w:szCs w:val="24"/>
              </w:rPr>
              <w:t>without</w:t>
            </w:r>
            <w:r w:rsidRPr="00306D7C">
              <w:rPr>
                <w:rFonts w:ascii="Bahnschrift" w:hAnsi="Bahnschrift" w:cs="Arial"/>
                <w:sz w:val="24"/>
                <w:szCs w:val="24"/>
              </w:rPr>
              <w:t xml:space="preserve"> taking notes helps you get the big picture.  However, taking notes and creating test questions helps </w:t>
            </w:r>
            <w:r w:rsidRPr="00306D7C">
              <w:rPr>
                <w:rFonts w:ascii="Bahnschrift" w:hAnsi="Bahnschrift" w:cs="Arial"/>
                <w:b/>
                <w:sz w:val="24"/>
                <w:szCs w:val="24"/>
              </w:rPr>
              <w:t>move information into long-term memory</w:t>
            </w:r>
            <w:r w:rsidRPr="00306D7C">
              <w:rPr>
                <w:rFonts w:ascii="Bahnschrift" w:hAnsi="Bahnschrift" w:cs="Arial"/>
                <w:sz w:val="24"/>
                <w:szCs w:val="24"/>
              </w:rPr>
              <w:t>. The Success Center has many note-taking strategies to share.</w:t>
            </w:r>
          </w:p>
          <w:p w14:paraId="59F300F3" w14:textId="77777777" w:rsidR="00306D7C" w:rsidRPr="00870BA4" w:rsidRDefault="00306D7C" w:rsidP="00870BA4">
            <w:pPr>
              <w:pStyle w:val="ListParagraph"/>
              <w:widowControl w:val="0"/>
              <w:numPr>
                <w:ilvl w:val="0"/>
                <w:numId w:val="41"/>
              </w:numPr>
              <w:tabs>
                <w:tab w:val="clear" w:pos="1080"/>
                <w:tab w:val="num" w:pos="810"/>
              </w:tabs>
              <w:spacing w:before="120" w:after="120"/>
              <w:ind w:left="806"/>
              <w:contextualSpacing w:val="0"/>
              <w:rPr>
                <w:rFonts w:ascii="Bahnschrift" w:hAnsi="Bahnschrift" w:cs="Arial"/>
                <w:szCs w:val="24"/>
              </w:rPr>
            </w:pPr>
            <w:r w:rsidRPr="00870BA4">
              <w:rPr>
                <w:rFonts w:ascii="Bahnschrift" w:hAnsi="Bahnschrift" w:cs="Arial"/>
                <w:b/>
                <w:bCs/>
                <w:szCs w:val="24"/>
              </w:rPr>
              <w:t>Use sticky notes</w:t>
            </w:r>
            <w:r w:rsidRPr="00870BA4">
              <w:rPr>
                <w:rFonts w:ascii="Bahnschrift" w:hAnsi="Bahnschrift" w:cs="Arial"/>
                <w:bCs/>
                <w:szCs w:val="24"/>
              </w:rPr>
              <w:t xml:space="preserve"> and symbols to mark your textbook</w:t>
            </w:r>
            <w:r w:rsidRPr="00870BA4">
              <w:rPr>
                <w:rFonts w:ascii="Bahnschrift" w:hAnsi="Bahnschrift" w:cs="Arial"/>
                <w:b/>
                <w:bCs/>
                <w:szCs w:val="24"/>
              </w:rPr>
              <w:t xml:space="preserve"> </w:t>
            </w:r>
            <w:r w:rsidRPr="00870BA4">
              <w:rPr>
                <w:rFonts w:ascii="Bahnschrift" w:hAnsi="Bahnschrift" w:cs="Arial"/>
                <w:szCs w:val="24"/>
              </w:rPr>
              <w:t xml:space="preserve">and quickly locate important details, examples, or confusing concepts needing clarification. </w:t>
            </w:r>
          </w:p>
          <w:p w14:paraId="5A786229" w14:textId="77777777" w:rsidR="00306D7C" w:rsidRPr="00870BA4" w:rsidRDefault="00306D7C" w:rsidP="00870BA4">
            <w:pPr>
              <w:pStyle w:val="ListParagraph"/>
              <w:numPr>
                <w:ilvl w:val="0"/>
                <w:numId w:val="41"/>
              </w:numPr>
              <w:tabs>
                <w:tab w:val="clear" w:pos="1080"/>
                <w:tab w:val="num" w:pos="810"/>
              </w:tabs>
              <w:spacing w:before="120" w:after="120"/>
              <w:ind w:left="806"/>
              <w:contextualSpacing w:val="0"/>
              <w:rPr>
                <w:rFonts w:ascii="Bahnschrift" w:hAnsi="Bahnschrift" w:cs="Arial"/>
                <w:szCs w:val="24"/>
              </w:rPr>
            </w:pPr>
            <w:r w:rsidRPr="00870BA4">
              <w:rPr>
                <w:rFonts w:ascii="Bahnschrift" w:hAnsi="Bahnschrift" w:cs="Arial"/>
                <w:b/>
                <w:szCs w:val="24"/>
              </w:rPr>
              <w:t xml:space="preserve">Highlight very few points - </w:t>
            </w:r>
            <w:r w:rsidRPr="00870BA4">
              <w:rPr>
                <w:rFonts w:ascii="Bahnschrift" w:hAnsi="Bahnschrift" w:cs="Arial"/>
                <w:szCs w:val="24"/>
              </w:rPr>
              <w:t>often only one phrase per paragraph. Notetaking is more effective.</w:t>
            </w:r>
          </w:p>
          <w:p w14:paraId="7767249E" w14:textId="77777777" w:rsidR="00306D7C" w:rsidRPr="00870BA4" w:rsidRDefault="00306D7C" w:rsidP="00870BA4">
            <w:pPr>
              <w:numPr>
                <w:ilvl w:val="0"/>
                <w:numId w:val="41"/>
              </w:numPr>
              <w:tabs>
                <w:tab w:val="clear" w:pos="1080"/>
                <w:tab w:val="num" w:pos="810"/>
                <w:tab w:val="num" w:pos="3240"/>
              </w:tabs>
              <w:spacing w:before="120" w:after="120"/>
              <w:ind w:left="806"/>
              <w:rPr>
                <w:rFonts w:ascii="Bahnschrift" w:hAnsi="Bahnschrift" w:cs="Arial"/>
                <w:b/>
                <w:bCs/>
                <w:szCs w:val="24"/>
              </w:rPr>
            </w:pPr>
            <w:r w:rsidRPr="00870BA4">
              <w:rPr>
                <w:rFonts w:ascii="Bahnschrift" w:hAnsi="Bahnschrift" w:cs="Arial"/>
                <w:b/>
                <w:bCs/>
                <w:szCs w:val="24"/>
              </w:rPr>
              <w:t>Draw</w:t>
            </w:r>
            <w:r w:rsidRPr="00870BA4">
              <w:rPr>
                <w:rFonts w:ascii="Bahnschrift" w:hAnsi="Bahnschrift" w:cs="Arial"/>
                <w:szCs w:val="24"/>
              </w:rPr>
              <w:t xml:space="preserve"> </w:t>
            </w:r>
            <w:r w:rsidRPr="00870BA4">
              <w:rPr>
                <w:rFonts w:ascii="Bahnschrift" w:hAnsi="Bahnschrift" w:cs="Arial"/>
                <w:b/>
                <w:bCs/>
                <w:szCs w:val="24"/>
              </w:rPr>
              <w:t xml:space="preserve">pictures </w:t>
            </w:r>
            <w:r w:rsidRPr="00870BA4">
              <w:rPr>
                <w:rFonts w:ascii="Bahnschrift" w:hAnsi="Bahnschrift" w:cs="Arial"/>
                <w:szCs w:val="24"/>
              </w:rPr>
              <w:t xml:space="preserve">to give you visual cues and use </w:t>
            </w:r>
            <w:r w:rsidRPr="00870BA4">
              <w:rPr>
                <w:rFonts w:ascii="Bahnschrift" w:hAnsi="Bahnschrift" w:cs="Arial"/>
                <w:b/>
                <w:bCs/>
                <w:szCs w:val="24"/>
              </w:rPr>
              <w:t>symbols</w:t>
            </w:r>
            <w:r w:rsidRPr="00870BA4">
              <w:rPr>
                <w:rFonts w:ascii="Bahnschrift" w:hAnsi="Bahnschrift" w:cs="Arial"/>
                <w:szCs w:val="24"/>
              </w:rPr>
              <w:t xml:space="preserve"> to bring attention to details.</w:t>
            </w:r>
          </w:p>
          <w:p w14:paraId="4E9830A1" w14:textId="767B688F" w:rsidR="00580F21" w:rsidRPr="00580F21" w:rsidRDefault="00580F21" w:rsidP="00580F21">
            <w:pPr>
              <w:tabs>
                <w:tab w:val="num" w:pos="3240"/>
              </w:tabs>
              <w:spacing w:before="120"/>
              <w:rPr>
                <w:rFonts w:ascii="Bahnschrift" w:hAnsi="Bahnschrift" w:cs="Arial"/>
                <w:b/>
                <w:bCs/>
                <w:sz w:val="6"/>
                <w:szCs w:val="24"/>
              </w:rPr>
            </w:pPr>
          </w:p>
        </w:tc>
      </w:tr>
      <w:tr w:rsidR="003C55D8" w14:paraId="5F81A450" w14:textId="77777777" w:rsidTr="00741EC0">
        <w:trPr>
          <w:trHeight w:val="1304"/>
        </w:trPr>
        <w:tc>
          <w:tcPr>
            <w:tcW w:w="10176" w:type="dxa"/>
          </w:tcPr>
          <w:p w14:paraId="3B21F5BD" w14:textId="77777777" w:rsidR="005A03DB" w:rsidRPr="005463DF" w:rsidRDefault="005A03DB" w:rsidP="00870BA4">
            <w:pPr>
              <w:pStyle w:val="ListParagraph"/>
              <w:numPr>
                <w:ilvl w:val="0"/>
                <w:numId w:val="23"/>
              </w:numPr>
              <w:spacing w:before="120" w:after="120" w:line="360" w:lineRule="auto"/>
              <w:ind w:left="360"/>
              <w:contextualSpacing w:val="0"/>
              <w:rPr>
                <w:rFonts w:ascii="Bahnschrift" w:hAnsi="Bahnschrift" w:cs="Arial"/>
                <w:b/>
                <w:sz w:val="24"/>
              </w:rPr>
            </w:pPr>
            <w:r>
              <w:rPr>
                <w:rFonts w:ascii="Bahnschrift" w:hAnsi="Bahnschrift" w:cs="Arial"/>
                <w:b/>
                <w:sz w:val="24"/>
              </w:rPr>
              <w:t xml:space="preserve">Talk About It: </w:t>
            </w:r>
            <w:r>
              <w:rPr>
                <w:rFonts w:ascii="Bahnschrift" w:hAnsi="Bahnschrift" w:cs="Arial"/>
                <w:sz w:val="24"/>
              </w:rPr>
              <w:t>It may seem hard at first, but get in the habit of talking about what you read.  The more you discuss the reading, the more you will understand.</w:t>
            </w:r>
          </w:p>
          <w:p w14:paraId="06FE2943" w14:textId="466B4A5F" w:rsidR="005A03DB" w:rsidRPr="00306D7C" w:rsidRDefault="005A03DB" w:rsidP="00870BA4">
            <w:pPr>
              <w:spacing w:before="120" w:after="120" w:line="360" w:lineRule="auto"/>
              <w:ind w:left="346"/>
              <w:contextualSpacing/>
              <w:rPr>
                <w:noProof/>
              </w:rPr>
            </w:pPr>
            <w:r w:rsidRPr="005A03DB">
              <w:rPr>
                <w:rFonts w:ascii="Bahnschrift" w:hAnsi="Bahnschrift" w:cs="Arial"/>
                <w:sz w:val="24"/>
              </w:rPr>
              <w:t>Tutors at the Success Center are more than happy to be a thinking-partner</w:t>
            </w:r>
            <w:r w:rsidR="00741EC0">
              <w:rPr>
                <w:rFonts w:ascii="Bahnschrift" w:hAnsi="Bahnschrift" w:cs="Arial"/>
                <w:sz w:val="24"/>
              </w:rPr>
              <w:t>.</w:t>
            </w:r>
          </w:p>
        </w:tc>
      </w:tr>
      <w:tr w:rsidR="003C55D8" w14:paraId="41429A12" w14:textId="77777777" w:rsidTr="003C55D8">
        <w:trPr>
          <w:trHeight w:val="1621"/>
        </w:trPr>
        <w:tc>
          <w:tcPr>
            <w:tcW w:w="10176" w:type="dxa"/>
          </w:tcPr>
          <w:p w14:paraId="7AB37E10" w14:textId="77777777" w:rsidR="005A03DB" w:rsidRPr="00283EC8" w:rsidRDefault="005A03DB" w:rsidP="00870BA4">
            <w:pPr>
              <w:pStyle w:val="NormalWeb"/>
              <w:spacing w:before="120" w:beforeAutospacing="0" w:after="0" w:afterAutospacing="0"/>
              <w:rPr>
                <w:rFonts w:ascii="Bahnschrift" w:hAnsi="Bahnschrift"/>
                <w:color w:val="000000"/>
                <w:sz w:val="27"/>
                <w:szCs w:val="27"/>
              </w:rPr>
            </w:pPr>
            <w:r w:rsidRPr="00283EC8">
              <w:rPr>
                <w:rFonts w:ascii="Bahnschrift" w:hAnsi="Bahnschrift" w:cs="Arial"/>
                <w:b/>
              </w:rPr>
              <w:t xml:space="preserve">6.  Annotate Your Text: </w:t>
            </w:r>
            <w:r w:rsidRPr="00283EC8">
              <w:rPr>
                <w:rFonts w:ascii="Bahnschrift" w:hAnsi="Bahnschrift"/>
                <w:color w:val="000000"/>
                <w:sz w:val="27"/>
                <w:szCs w:val="27"/>
              </w:rPr>
              <w:t>Write or draw images in the text.</w:t>
            </w:r>
          </w:p>
          <w:p w14:paraId="52F8195B" w14:textId="2C81A929" w:rsidR="005A03DB" w:rsidRPr="00741EC0" w:rsidRDefault="005A03DB" w:rsidP="00741EC0">
            <w:pPr>
              <w:pStyle w:val="NormalWeb"/>
              <w:spacing w:before="120" w:beforeAutospacing="0" w:after="120" w:afterAutospacing="0"/>
              <w:ind w:left="1051" w:hanging="720"/>
              <w:rPr>
                <w:rFonts w:ascii="Bahnschrift" w:hAnsi="Bahnschrift"/>
                <w:color w:val="000000"/>
                <w:sz w:val="22"/>
                <w:szCs w:val="27"/>
              </w:rPr>
            </w:pPr>
            <w:r w:rsidRPr="00741EC0">
              <w:rPr>
                <w:rFonts w:ascii="Bahnschrift" w:hAnsi="Bahnschrift"/>
                <w:color w:val="000000"/>
                <w:sz w:val="22"/>
                <w:szCs w:val="27"/>
              </w:rPr>
              <w:t xml:space="preserve">Use abbreviations and symbols (arrows and lines to show connections, </w:t>
            </w:r>
            <w:r w:rsidRPr="00513AF6">
              <w:rPr>
                <w:rFonts w:ascii="Bahnschrift" w:hAnsi="Bahnschrift"/>
                <w:color w:val="00B050"/>
                <w:sz w:val="22"/>
                <w:szCs w:val="27"/>
              </w:rPr>
              <w:t>&lt; &gt;</w:t>
            </w:r>
            <w:r w:rsidRPr="00741EC0">
              <w:rPr>
                <w:rFonts w:ascii="Bahnschrift" w:hAnsi="Bahnschrift"/>
                <w:color w:val="000000"/>
                <w:sz w:val="22"/>
                <w:szCs w:val="27"/>
              </w:rPr>
              <w:t xml:space="preserve">, </w:t>
            </w:r>
            <w:r w:rsidRPr="00513AF6">
              <w:rPr>
                <w:rFonts w:ascii="Bahnschrift" w:hAnsi="Bahnschrift"/>
                <w:color w:val="FF0000"/>
                <w:sz w:val="22"/>
                <w:szCs w:val="27"/>
              </w:rPr>
              <w:t>=</w:t>
            </w:r>
            <w:r w:rsidRPr="00741EC0">
              <w:rPr>
                <w:rFonts w:ascii="Bahnschrift" w:hAnsi="Bahnschrift"/>
                <w:color w:val="000000"/>
                <w:sz w:val="22"/>
                <w:szCs w:val="27"/>
              </w:rPr>
              <w:t xml:space="preserve">, </w:t>
            </w:r>
            <w:proofErr w:type="gramStart"/>
            <w:r w:rsidRPr="00513AF6">
              <w:rPr>
                <w:rFonts w:ascii="Bahnschrift" w:hAnsi="Bahnschrift"/>
                <w:color w:val="00B0F0"/>
                <w:sz w:val="22"/>
                <w:szCs w:val="27"/>
              </w:rPr>
              <w:t>[ ]</w:t>
            </w:r>
            <w:proofErr w:type="gramEnd"/>
            <w:r w:rsidR="00513AF6" w:rsidRPr="00513AF6">
              <w:rPr>
                <w:rFonts w:ascii="Bahnschrift" w:hAnsi="Bahnschrift"/>
                <w:color w:val="00B0F0"/>
                <w:sz w:val="22"/>
                <w:szCs w:val="27"/>
              </w:rPr>
              <w:t xml:space="preserve"> </w:t>
            </w:r>
            <w:r w:rsidRPr="00741EC0">
              <w:rPr>
                <w:rFonts w:ascii="Bahnschrift" w:hAnsi="Bahnschrift"/>
                <w:color w:val="000000"/>
                <w:sz w:val="22"/>
                <w:szCs w:val="27"/>
              </w:rPr>
              <w:t xml:space="preserve">, </w:t>
            </w:r>
            <w:r w:rsidRPr="00513AF6">
              <w:rPr>
                <w:rFonts w:ascii="Bahnschrift" w:hAnsi="Bahnschrift"/>
                <w:color w:val="7030A0"/>
                <w:sz w:val="22"/>
                <w:szCs w:val="27"/>
              </w:rPr>
              <w:t>*</w:t>
            </w:r>
            <w:r w:rsidRPr="00741EC0">
              <w:rPr>
                <w:rFonts w:ascii="Bahnschrift" w:hAnsi="Bahnschrift"/>
                <w:color w:val="000000"/>
                <w:sz w:val="22"/>
                <w:szCs w:val="27"/>
              </w:rPr>
              <w:t xml:space="preserve">, ?, and </w:t>
            </w:r>
            <w:r w:rsidRPr="00513AF6">
              <w:rPr>
                <w:rFonts w:ascii="Bahnschrift" w:hAnsi="Bahnschrift"/>
                <w:color w:val="E36C0A" w:themeColor="accent6" w:themeShade="BF"/>
                <w:sz w:val="22"/>
                <w:szCs w:val="27"/>
              </w:rPr>
              <w:t>!!!</w:t>
            </w:r>
            <w:r w:rsidRPr="00741EC0">
              <w:rPr>
                <w:rFonts w:ascii="Bahnschrift" w:hAnsi="Bahnschrift"/>
                <w:color w:val="000000"/>
                <w:sz w:val="22"/>
                <w:szCs w:val="27"/>
              </w:rPr>
              <w:t xml:space="preserve"> show relationships or significance)</w:t>
            </w:r>
          </w:p>
          <w:p w14:paraId="12F1A77B" w14:textId="77777777" w:rsidR="005A03DB" w:rsidRPr="00741EC0" w:rsidRDefault="005A03DB" w:rsidP="00741EC0">
            <w:pPr>
              <w:pStyle w:val="NormalWeb"/>
              <w:spacing w:before="120" w:beforeAutospacing="0" w:after="120" w:afterAutospacing="0"/>
              <w:ind w:left="336"/>
              <w:rPr>
                <w:rFonts w:ascii="Bahnschrift" w:hAnsi="Bahnschrift"/>
                <w:color w:val="000000"/>
                <w:sz w:val="22"/>
                <w:szCs w:val="27"/>
              </w:rPr>
            </w:pPr>
            <w:r w:rsidRPr="00741EC0">
              <w:rPr>
                <w:rFonts w:ascii="Bahnschrift" w:hAnsi="Bahnschrift"/>
                <w:color w:val="000000"/>
                <w:sz w:val="22"/>
                <w:szCs w:val="27"/>
              </w:rPr>
              <w:t>Draw a box around grouped information.</w:t>
            </w:r>
          </w:p>
          <w:p w14:paraId="2800C998" w14:textId="55CA20CF" w:rsidR="005A03DB" w:rsidRPr="005A03DB" w:rsidRDefault="005A03DB" w:rsidP="00741EC0">
            <w:pPr>
              <w:spacing w:before="120" w:after="120"/>
              <w:ind w:left="341"/>
              <w:rPr>
                <w:rFonts w:ascii="Bahnschrift" w:hAnsi="Bahnschrift" w:cs="Arial"/>
                <w:b/>
                <w:sz w:val="24"/>
              </w:rPr>
            </w:pPr>
            <w:r w:rsidRPr="00741EC0">
              <w:rPr>
                <w:rFonts w:ascii="Bahnschrift" w:hAnsi="Bahnschrift"/>
                <w:color w:val="000000"/>
                <w:szCs w:val="27"/>
              </w:rPr>
              <w:t>Create your own abbreviations and symbols for annotating texts.</w:t>
            </w:r>
            <w:r w:rsidR="00870BA4">
              <w:rPr>
                <w:rFonts w:ascii="Bahnschrift" w:hAnsi="Bahnschrift"/>
                <w:color w:val="000000"/>
                <w:szCs w:val="27"/>
              </w:rPr>
              <w:t xml:space="preserve"> (</w:t>
            </w:r>
            <w:proofErr w:type="spellStart"/>
            <w:r w:rsidR="00870BA4">
              <w:rPr>
                <w:rFonts w:ascii="Bahnschrift" w:hAnsi="Bahnschrift"/>
                <w:color w:val="000000"/>
                <w:szCs w:val="27"/>
              </w:rPr>
              <w:t>eximp</w:t>
            </w:r>
            <w:proofErr w:type="spellEnd"/>
            <w:r w:rsidR="00870BA4">
              <w:rPr>
                <w:rFonts w:ascii="Bahnschrift" w:hAnsi="Bahnschrift"/>
                <w:color w:val="000000"/>
                <w:szCs w:val="27"/>
              </w:rPr>
              <w:t xml:space="preserve"> </w:t>
            </w:r>
            <w:proofErr w:type="gramStart"/>
            <w:r w:rsidR="00870BA4">
              <w:rPr>
                <w:rFonts w:ascii="Bahnschrift" w:hAnsi="Bahnschrift"/>
                <w:color w:val="000000"/>
                <w:szCs w:val="27"/>
              </w:rPr>
              <w:t>or !</w:t>
            </w:r>
            <w:proofErr w:type="gramEnd"/>
            <w:r w:rsidR="00870BA4">
              <w:rPr>
                <w:rFonts w:ascii="Bahnschrift" w:hAnsi="Bahnschrift"/>
                <w:color w:val="000000"/>
                <w:szCs w:val="27"/>
              </w:rPr>
              <w:t xml:space="preserve"> = important) </w:t>
            </w:r>
          </w:p>
        </w:tc>
      </w:tr>
      <w:tr w:rsidR="003C55D8" w14:paraId="7DF23FBD" w14:textId="77777777" w:rsidTr="00741EC0">
        <w:trPr>
          <w:trHeight w:val="1277"/>
        </w:trPr>
        <w:tc>
          <w:tcPr>
            <w:tcW w:w="10176" w:type="dxa"/>
          </w:tcPr>
          <w:p w14:paraId="518433FD" w14:textId="476BA6B1" w:rsidR="005A03DB" w:rsidRDefault="005A03DB" w:rsidP="00870BA4">
            <w:pPr>
              <w:pStyle w:val="NormalWeb"/>
              <w:spacing w:before="120" w:beforeAutospacing="0" w:after="0" w:afterAutospacing="0"/>
              <w:rPr>
                <w:rFonts w:ascii="Bahnschrift" w:hAnsi="Bahnschrift" w:cs="Arial"/>
                <w:b/>
              </w:rPr>
            </w:pPr>
            <w:r>
              <w:rPr>
                <w:rFonts w:ascii="Bahnschrift" w:hAnsi="Bahnschrift" w:cs="Arial"/>
                <w:b/>
              </w:rPr>
              <w:t>7.  See our Related Handouts</w:t>
            </w:r>
          </w:p>
          <w:p w14:paraId="07E6AC92" w14:textId="77777777" w:rsidR="00741EC0" w:rsidRPr="00741EC0" w:rsidRDefault="00741EC0" w:rsidP="003C55D8">
            <w:pPr>
              <w:pStyle w:val="NormalWeb"/>
              <w:spacing w:before="0" w:beforeAutospacing="0" w:after="0" w:afterAutospacing="0"/>
              <w:rPr>
                <w:rFonts w:ascii="Bahnschrift" w:hAnsi="Bahnschrift" w:cs="Arial"/>
                <w:sz w:val="6"/>
              </w:rPr>
            </w:pPr>
          </w:p>
          <w:p w14:paraId="57CB5457" w14:textId="77777777" w:rsidR="005A03DB" w:rsidRPr="00741EC0" w:rsidRDefault="005A03DB" w:rsidP="003C55D8">
            <w:pPr>
              <w:pStyle w:val="NormalWeb"/>
              <w:numPr>
                <w:ilvl w:val="0"/>
                <w:numId w:val="44"/>
              </w:numPr>
              <w:spacing w:before="0" w:beforeAutospacing="0"/>
              <w:rPr>
                <w:rFonts w:ascii="Bahnschrift" w:hAnsi="Bahnschrift" w:cs="Arial"/>
                <w:b/>
                <w:sz w:val="22"/>
              </w:rPr>
            </w:pPr>
            <w:r w:rsidRPr="00741EC0">
              <w:rPr>
                <w:rFonts w:ascii="Bahnschrift" w:hAnsi="Bahnschrift" w:cs="Arial"/>
                <w:b/>
                <w:i/>
                <w:sz w:val="22"/>
              </w:rPr>
              <w:t xml:space="preserve">Success Center Note Taking Strategies – </w:t>
            </w:r>
            <w:hyperlink r:id="rId15" w:history="1">
              <w:r w:rsidRPr="00741EC0">
                <w:rPr>
                  <w:rStyle w:val="Hyperlink"/>
                  <w:rFonts w:ascii="Bahnschrift" w:hAnsi="Bahnschrift" w:cs="Arial"/>
                  <w:b/>
                  <w:i/>
                  <w:sz w:val="22"/>
                </w:rPr>
                <w:t>Overview</w:t>
              </w:r>
            </w:hyperlink>
          </w:p>
          <w:p w14:paraId="2EC4C553" w14:textId="77777777" w:rsidR="005A03DB" w:rsidRPr="00741EC0" w:rsidRDefault="005A03DB" w:rsidP="005A03DB">
            <w:pPr>
              <w:pStyle w:val="NormalWeb"/>
              <w:numPr>
                <w:ilvl w:val="0"/>
                <w:numId w:val="44"/>
              </w:numPr>
              <w:rPr>
                <w:rStyle w:val="Hyperlink"/>
                <w:rFonts w:ascii="Bahnschrift" w:hAnsi="Bahnschrift" w:cs="Arial"/>
                <w:b/>
                <w:color w:val="auto"/>
                <w:sz w:val="22"/>
                <w:u w:val="none"/>
              </w:rPr>
            </w:pPr>
            <w:r w:rsidRPr="00741EC0">
              <w:rPr>
                <w:rFonts w:ascii="Bahnschrift" w:hAnsi="Bahnschrift" w:cs="Arial"/>
                <w:b/>
                <w:i/>
                <w:sz w:val="22"/>
              </w:rPr>
              <w:t xml:space="preserve">Success Center Reading Strategy – </w:t>
            </w:r>
            <w:hyperlink r:id="rId16" w:history="1">
              <w:r w:rsidRPr="00741EC0">
                <w:rPr>
                  <w:rStyle w:val="Hyperlink"/>
                  <w:rFonts w:ascii="Bahnschrift" w:hAnsi="Bahnschrift" w:cs="Arial"/>
                  <w:b/>
                  <w:i/>
                  <w:sz w:val="22"/>
                </w:rPr>
                <w:t>PQRST</w:t>
              </w:r>
            </w:hyperlink>
          </w:p>
          <w:p w14:paraId="2D4CFF7E" w14:textId="5CAE88D9" w:rsidR="005A03DB" w:rsidRPr="005A03DB" w:rsidRDefault="005A03DB" w:rsidP="00741EC0">
            <w:pPr>
              <w:pStyle w:val="NormalWeb"/>
              <w:numPr>
                <w:ilvl w:val="0"/>
                <w:numId w:val="44"/>
              </w:numPr>
              <w:spacing w:after="0" w:afterAutospacing="0"/>
              <w:rPr>
                <w:rFonts w:ascii="Bahnschrift" w:hAnsi="Bahnschrift" w:cs="Arial"/>
                <w:b/>
              </w:rPr>
            </w:pPr>
            <w:r w:rsidRPr="00741EC0">
              <w:rPr>
                <w:rFonts w:ascii="Bahnschrift" w:hAnsi="Bahnschrift" w:cs="Arial"/>
                <w:b/>
                <w:i/>
                <w:sz w:val="22"/>
              </w:rPr>
              <w:t xml:space="preserve">Success Center Note Taking - </w:t>
            </w:r>
            <w:hyperlink r:id="rId17" w:history="1">
              <w:r w:rsidRPr="00741EC0">
                <w:rPr>
                  <w:rStyle w:val="Hyperlink"/>
                  <w:rFonts w:ascii="Bahnschrift" w:hAnsi="Bahnschrift" w:cs="Arial"/>
                  <w:b/>
                  <w:i/>
                  <w:sz w:val="22"/>
                </w:rPr>
                <w:t>Cornell System</w:t>
              </w:r>
            </w:hyperlink>
            <w:r w:rsidRPr="00741EC0">
              <w:rPr>
                <w:rFonts w:ascii="Bahnschrift" w:hAnsi="Bahnschrift" w:cs="Arial"/>
                <w:b/>
                <w:i/>
                <w:sz w:val="22"/>
              </w:rPr>
              <w:t xml:space="preserve"> </w:t>
            </w:r>
          </w:p>
        </w:tc>
      </w:tr>
    </w:tbl>
    <w:p w14:paraId="282A352A" w14:textId="77777777" w:rsidR="003C55D8" w:rsidRPr="00741EC0" w:rsidRDefault="003C55D8" w:rsidP="00BB3CE0">
      <w:pPr>
        <w:contextualSpacing/>
        <w:rPr>
          <w:rFonts w:asciiTheme="minorHAnsi" w:hAnsiTheme="minorHAnsi" w:cs="Arial"/>
          <w:sz w:val="10"/>
          <w:szCs w:val="16"/>
        </w:rPr>
      </w:pPr>
    </w:p>
    <w:p w14:paraId="1FA43CA4" w14:textId="3AD56902" w:rsidR="00BB3CE0" w:rsidRPr="00741EC0" w:rsidRDefault="000C729F" w:rsidP="00BB3CE0">
      <w:pPr>
        <w:contextualSpacing/>
        <w:rPr>
          <w:rFonts w:asciiTheme="minorHAnsi" w:hAnsiTheme="minorHAnsi" w:cs="Arial"/>
          <w:sz w:val="12"/>
          <w:szCs w:val="16"/>
        </w:rPr>
      </w:pPr>
      <w:r w:rsidRPr="00741EC0">
        <w:rPr>
          <w:rFonts w:asciiTheme="minorHAnsi" w:hAnsiTheme="minorHAnsi" w:cs="Arial"/>
          <w:sz w:val="12"/>
          <w:szCs w:val="16"/>
        </w:rPr>
        <w:t>Sources:</w:t>
      </w:r>
    </w:p>
    <w:p w14:paraId="68A28476" w14:textId="77777777" w:rsidR="00BB3CE0" w:rsidRPr="00741EC0" w:rsidRDefault="001123C7" w:rsidP="00BB3CE0">
      <w:pPr>
        <w:ind w:left="720" w:hanging="720"/>
        <w:contextualSpacing/>
        <w:rPr>
          <w:rFonts w:asciiTheme="minorHAnsi" w:hAnsiTheme="minorHAnsi" w:cstheme="minorHAnsi"/>
          <w:bCs/>
          <w:color w:val="000000"/>
          <w:sz w:val="12"/>
          <w:szCs w:val="16"/>
          <w:shd w:val="clear" w:color="auto" w:fill="FFFFFF"/>
        </w:rPr>
      </w:pPr>
      <w:r w:rsidRPr="00741EC0">
        <w:rPr>
          <w:rFonts w:asciiTheme="minorHAnsi" w:hAnsiTheme="minorHAnsi" w:cstheme="minorHAnsi"/>
          <w:sz w:val="12"/>
          <w:szCs w:val="16"/>
        </w:rPr>
        <w:t xml:space="preserve">“10 Strategies to Improve Your Reading Comprehension for College.” </w:t>
      </w:r>
      <w:r w:rsidRPr="00741EC0">
        <w:rPr>
          <w:rFonts w:asciiTheme="minorHAnsi" w:hAnsiTheme="minorHAnsi" w:cstheme="minorHAnsi"/>
          <w:bCs/>
          <w:color w:val="000000"/>
          <w:sz w:val="12"/>
          <w:szCs w:val="16"/>
          <w:shd w:val="clear" w:color="auto" w:fill="FFFFFF"/>
        </w:rPr>
        <w:t xml:space="preserve">Purdue University Global, </w:t>
      </w:r>
      <w:hyperlink r:id="rId18" w:history="1">
        <w:r w:rsidRPr="00741EC0">
          <w:rPr>
            <w:rStyle w:val="Hyperlink"/>
            <w:rFonts w:asciiTheme="minorHAnsi" w:hAnsiTheme="minorHAnsi" w:cstheme="minorHAnsi"/>
            <w:sz w:val="12"/>
            <w:szCs w:val="16"/>
            <w:shd w:val="clear" w:color="auto" w:fill="FFFFFF"/>
          </w:rPr>
          <w:t>www.purdueglobal.edu/blog/general-education/improve-reading-comprehension-college/</w:t>
        </w:r>
      </w:hyperlink>
      <w:r w:rsidRPr="00741EC0">
        <w:rPr>
          <w:rFonts w:asciiTheme="minorHAnsi" w:hAnsiTheme="minorHAnsi" w:cstheme="minorHAnsi"/>
          <w:bCs/>
          <w:color w:val="000000"/>
          <w:sz w:val="12"/>
          <w:szCs w:val="16"/>
          <w:shd w:val="clear" w:color="auto" w:fill="FFFFFF"/>
        </w:rPr>
        <w:t xml:space="preserve">. Accessed 23 June 2022. </w:t>
      </w:r>
    </w:p>
    <w:p w14:paraId="15690264" w14:textId="3A7210E9" w:rsidR="00BB3CE0" w:rsidRPr="00741EC0" w:rsidRDefault="00BB3CE0" w:rsidP="00BB3CE0">
      <w:pPr>
        <w:ind w:left="720" w:hanging="720"/>
        <w:contextualSpacing/>
        <w:rPr>
          <w:rFonts w:asciiTheme="minorHAnsi" w:hAnsiTheme="minorHAnsi" w:cs="Arial"/>
          <w:sz w:val="12"/>
          <w:szCs w:val="16"/>
        </w:rPr>
      </w:pPr>
      <w:proofErr w:type="spellStart"/>
      <w:r w:rsidRPr="00741EC0">
        <w:rPr>
          <w:rFonts w:asciiTheme="minorHAnsi" w:hAnsiTheme="minorHAnsi"/>
          <w:color w:val="333333"/>
          <w:sz w:val="12"/>
          <w:szCs w:val="16"/>
        </w:rPr>
        <w:t>Hopman-Droste</w:t>
      </w:r>
      <w:proofErr w:type="spellEnd"/>
      <w:r w:rsidRPr="00741EC0">
        <w:rPr>
          <w:rFonts w:asciiTheme="minorHAnsi" w:hAnsiTheme="minorHAnsi"/>
          <w:color w:val="333333"/>
          <w:sz w:val="12"/>
          <w:szCs w:val="16"/>
        </w:rPr>
        <w:t>, Rachel. </w:t>
      </w:r>
      <w:r w:rsidRPr="00741EC0">
        <w:rPr>
          <w:rFonts w:asciiTheme="minorHAnsi" w:hAnsiTheme="minorHAnsi"/>
          <w:bCs/>
          <w:color w:val="003057"/>
          <w:sz w:val="12"/>
          <w:szCs w:val="16"/>
        </w:rPr>
        <w:t xml:space="preserve">“Digital Reading Strategies to Improve Student Success.” </w:t>
      </w:r>
      <w:r w:rsidRPr="00741EC0">
        <w:rPr>
          <w:rFonts w:asciiTheme="minorHAnsi" w:hAnsiTheme="minorHAnsi"/>
          <w:bCs/>
          <w:i/>
          <w:color w:val="003057"/>
          <w:sz w:val="12"/>
          <w:szCs w:val="16"/>
        </w:rPr>
        <w:t xml:space="preserve">Higher Education, </w:t>
      </w:r>
      <w:r w:rsidRPr="00741EC0">
        <w:rPr>
          <w:rFonts w:asciiTheme="minorHAnsi" w:hAnsiTheme="minorHAnsi"/>
          <w:bCs/>
          <w:color w:val="003057"/>
          <w:sz w:val="12"/>
          <w:szCs w:val="16"/>
        </w:rPr>
        <w:t xml:space="preserve">6 Jan 2022, </w:t>
      </w:r>
      <w:hyperlink r:id="rId19" w:history="1">
        <w:r w:rsidRPr="00741EC0">
          <w:rPr>
            <w:rStyle w:val="Hyperlink"/>
            <w:rFonts w:asciiTheme="minorHAnsi" w:hAnsiTheme="minorHAnsi"/>
            <w:sz w:val="12"/>
            <w:szCs w:val="16"/>
          </w:rPr>
          <w:t>www.pearson.com/ped-blogs/blogs/2022/01/digital-reading-strategies-to-improve-student-success.html</w:t>
        </w:r>
      </w:hyperlink>
      <w:r w:rsidRPr="00741EC0">
        <w:rPr>
          <w:rFonts w:asciiTheme="minorHAnsi" w:hAnsiTheme="minorHAnsi"/>
          <w:sz w:val="12"/>
          <w:szCs w:val="16"/>
        </w:rPr>
        <w:t>.  Accessed 23 June 2022.</w:t>
      </w:r>
    </w:p>
    <w:p w14:paraId="1CC73E2B" w14:textId="2FE23DC9" w:rsidR="00A56ADE" w:rsidRPr="00741EC0" w:rsidRDefault="001123C7" w:rsidP="001123C7">
      <w:pPr>
        <w:ind w:left="720" w:hanging="720"/>
        <w:contextualSpacing/>
        <w:rPr>
          <w:rFonts w:asciiTheme="minorHAnsi" w:hAnsiTheme="minorHAnsi" w:cs="Arial"/>
          <w:sz w:val="12"/>
          <w:szCs w:val="16"/>
        </w:rPr>
      </w:pPr>
      <w:r w:rsidRPr="00741EC0">
        <w:rPr>
          <w:rFonts w:asciiTheme="minorHAnsi" w:hAnsiTheme="minorHAnsi" w:cs="Arial"/>
          <w:sz w:val="12"/>
          <w:szCs w:val="16"/>
        </w:rPr>
        <w:t xml:space="preserve">“Reading College Textbooks – Finding Focus.” Student Success Center University of Southern Maine, </w:t>
      </w:r>
      <w:hyperlink r:id="rId20" w:history="1">
        <w:r w:rsidRPr="00741EC0">
          <w:rPr>
            <w:rStyle w:val="Hyperlink"/>
            <w:rFonts w:asciiTheme="minorHAnsi" w:hAnsiTheme="minorHAnsi" w:cs="Arial"/>
            <w:sz w:val="12"/>
            <w:szCs w:val="16"/>
          </w:rPr>
          <w:t>usm.maine.edu/sites/default/files/learningcommons/07.Reading-College-Textbooks.pdf</w:t>
        </w:r>
      </w:hyperlink>
      <w:r w:rsidRPr="00741EC0">
        <w:rPr>
          <w:rFonts w:asciiTheme="minorHAnsi" w:hAnsiTheme="minorHAnsi" w:cs="Arial"/>
          <w:sz w:val="12"/>
          <w:szCs w:val="16"/>
        </w:rPr>
        <w:t>. Accessed 23 June 2022.</w:t>
      </w:r>
    </w:p>
    <w:p w14:paraId="02E992BF" w14:textId="67DA8D3D" w:rsidR="00EC3039" w:rsidRPr="00741EC0" w:rsidRDefault="00793F40" w:rsidP="000A343B">
      <w:pPr>
        <w:ind w:left="720" w:hanging="720"/>
        <w:contextualSpacing/>
        <w:rPr>
          <w:rFonts w:asciiTheme="minorHAnsi" w:hAnsiTheme="minorHAnsi"/>
          <w:sz w:val="12"/>
          <w:szCs w:val="16"/>
        </w:rPr>
      </w:pPr>
      <w:r w:rsidRPr="00741EC0">
        <w:rPr>
          <w:rFonts w:asciiTheme="minorHAnsi" w:hAnsiTheme="minorHAnsi"/>
          <w:bCs/>
          <w:color w:val="373D3F"/>
          <w:sz w:val="12"/>
          <w:szCs w:val="16"/>
        </w:rPr>
        <w:t xml:space="preserve">“Reading and Writing in College.” </w:t>
      </w:r>
      <w:r w:rsidRPr="00741EC0">
        <w:rPr>
          <w:rFonts w:asciiTheme="minorHAnsi" w:hAnsiTheme="minorHAnsi"/>
          <w:bCs/>
          <w:i/>
          <w:color w:val="373D3F"/>
          <w:sz w:val="12"/>
          <w:szCs w:val="16"/>
        </w:rPr>
        <w:t>Writing for Success</w:t>
      </w:r>
      <w:r w:rsidRPr="00741EC0">
        <w:rPr>
          <w:rFonts w:asciiTheme="minorHAnsi" w:hAnsiTheme="minorHAnsi"/>
          <w:bCs/>
          <w:color w:val="373D3F"/>
          <w:sz w:val="12"/>
          <w:szCs w:val="16"/>
        </w:rPr>
        <w:t xml:space="preserve">, </w:t>
      </w:r>
      <w:r w:rsidRPr="00741EC0">
        <w:rPr>
          <w:rFonts w:asciiTheme="minorHAnsi" w:hAnsiTheme="minorHAnsi"/>
          <w:sz w:val="12"/>
          <w:szCs w:val="16"/>
        </w:rPr>
        <w:t xml:space="preserve">University of Minnesota Libraries Publishing, 2015, </w:t>
      </w:r>
      <w:hyperlink r:id="rId21" w:history="1">
        <w:r w:rsidRPr="00741EC0">
          <w:rPr>
            <w:rStyle w:val="Hyperlink"/>
            <w:rFonts w:asciiTheme="minorHAnsi" w:hAnsiTheme="minorHAnsi"/>
            <w:sz w:val="12"/>
            <w:szCs w:val="16"/>
          </w:rPr>
          <w:t>open.lib.umn.edu/</w:t>
        </w:r>
        <w:proofErr w:type="spellStart"/>
        <w:r w:rsidRPr="00741EC0">
          <w:rPr>
            <w:rStyle w:val="Hyperlink"/>
            <w:rFonts w:asciiTheme="minorHAnsi" w:hAnsiTheme="minorHAnsi"/>
            <w:sz w:val="12"/>
            <w:szCs w:val="16"/>
          </w:rPr>
          <w:t>writingforsuccess</w:t>
        </w:r>
        <w:proofErr w:type="spellEnd"/>
        <w:r w:rsidRPr="00741EC0">
          <w:rPr>
            <w:rStyle w:val="Hyperlink"/>
            <w:rFonts w:asciiTheme="minorHAnsi" w:hAnsiTheme="minorHAnsi"/>
            <w:sz w:val="12"/>
            <w:szCs w:val="16"/>
          </w:rPr>
          <w:t>/</w:t>
        </w:r>
      </w:hyperlink>
      <w:r w:rsidRPr="00741EC0">
        <w:rPr>
          <w:rFonts w:asciiTheme="minorHAnsi" w:hAnsiTheme="minorHAnsi"/>
          <w:sz w:val="12"/>
          <w:szCs w:val="16"/>
        </w:rPr>
        <w:t xml:space="preserve">. Accessed </w:t>
      </w:r>
      <w:r w:rsidR="003C46F9" w:rsidRPr="00741EC0">
        <w:rPr>
          <w:rFonts w:asciiTheme="minorHAnsi" w:hAnsiTheme="minorHAnsi"/>
          <w:sz w:val="12"/>
          <w:szCs w:val="16"/>
        </w:rPr>
        <w:t>23 June 2022</w:t>
      </w:r>
      <w:r w:rsidRPr="00741EC0">
        <w:rPr>
          <w:rFonts w:asciiTheme="minorHAnsi" w:hAnsiTheme="minorHAnsi"/>
          <w:sz w:val="12"/>
          <w:szCs w:val="16"/>
        </w:rPr>
        <w:t>.</w:t>
      </w:r>
    </w:p>
    <w:sectPr w:rsidR="00EC3039" w:rsidRPr="00741EC0" w:rsidSect="00DA7796">
      <w:pgSz w:w="12240" w:h="15840"/>
      <w:pgMar w:top="720" w:right="720" w:bottom="720" w:left="72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148C" w14:textId="77777777" w:rsidR="00EF1E98" w:rsidRDefault="00EF1E98">
      <w:r>
        <w:separator/>
      </w:r>
    </w:p>
  </w:endnote>
  <w:endnote w:type="continuationSeparator" w:id="0">
    <w:p w14:paraId="7CADC139" w14:textId="77777777" w:rsidR="00EF1E98" w:rsidRDefault="00EF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E8052" w14:textId="77777777" w:rsidR="00EF1E98" w:rsidRDefault="00EF1E98">
      <w:r>
        <w:separator/>
      </w:r>
    </w:p>
  </w:footnote>
  <w:footnote w:type="continuationSeparator" w:id="0">
    <w:p w14:paraId="150CFFB9" w14:textId="77777777" w:rsidR="00EF1E98" w:rsidRDefault="00EF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39B"/>
    <w:multiLevelType w:val="multilevel"/>
    <w:tmpl w:val="AE069E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15:restartNumberingAfterBreak="0">
    <w:nsid w:val="05D56170"/>
    <w:multiLevelType w:val="hybridMultilevel"/>
    <w:tmpl w:val="A2A66774"/>
    <w:lvl w:ilvl="0" w:tplc="0409000D">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DD22FB"/>
    <w:multiLevelType w:val="hybridMultilevel"/>
    <w:tmpl w:val="46F4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B1A10"/>
    <w:multiLevelType w:val="hybridMultilevel"/>
    <w:tmpl w:val="21F628E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E6D151F"/>
    <w:multiLevelType w:val="hybridMultilevel"/>
    <w:tmpl w:val="9926E67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444425"/>
    <w:multiLevelType w:val="hybridMultilevel"/>
    <w:tmpl w:val="11FAF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177C56"/>
    <w:multiLevelType w:val="hybridMultilevel"/>
    <w:tmpl w:val="5F2C7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B0872"/>
    <w:multiLevelType w:val="hybridMultilevel"/>
    <w:tmpl w:val="45DA4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33960"/>
    <w:multiLevelType w:val="hybridMultilevel"/>
    <w:tmpl w:val="4E3CD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D2C73"/>
    <w:multiLevelType w:val="hybridMultilevel"/>
    <w:tmpl w:val="B34AB8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3B4BED"/>
    <w:multiLevelType w:val="hybridMultilevel"/>
    <w:tmpl w:val="1BC22B2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8935E8"/>
    <w:multiLevelType w:val="hybridMultilevel"/>
    <w:tmpl w:val="65E4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F310A"/>
    <w:multiLevelType w:val="hybridMultilevel"/>
    <w:tmpl w:val="192AA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C72469"/>
    <w:multiLevelType w:val="hybridMultilevel"/>
    <w:tmpl w:val="EEBC26A8"/>
    <w:lvl w:ilvl="0" w:tplc="0409000B">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0E3077"/>
    <w:multiLevelType w:val="hybridMultilevel"/>
    <w:tmpl w:val="026A15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90A59"/>
    <w:multiLevelType w:val="hybridMultilevel"/>
    <w:tmpl w:val="642EB9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02BFE"/>
    <w:multiLevelType w:val="hybridMultilevel"/>
    <w:tmpl w:val="EEFE2ABA"/>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C070D1"/>
    <w:multiLevelType w:val="hybridMultilevel"/>
    <w:tmpl w:val="BCCEC3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15F480E"/>
    <w:multiLevelType w:val="hybridMultilevel"/>
    <w:tmpl w:val="0020308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1C3381B"/>
    <w:multiLevelType w:val="hybridMultilevel"/>
    <w:tmpl w:val="B34AB8AC"/>
    <w:lvl w:ilvl="0" w:tplc="04090003">
      <w:start w:val="1"/>
      <w:numFmt w:val="bullet"/>
      <w:lvlText w:val="o"/>
      <w:lvlJc w:val="left"/>
      <w:pPr>
        <w:tabs>
          <w:tab w:val="num" w:pos="1800"/>
        </w:tabs>
        <w:ind w:left="1800" w:hanging="360"/>
      </w:pPr>
      <w:rPr>
        <w:rFonts w:ascii="Courier New" w:hAnsi="Courier New" w:hint="default"/>
      </w:rPr>
    </w:lvl>
    <w:lvl w:ilvl="1" w:tplc="0409000D">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AD65511"/>
    <w:multiLevelType w:val="hybridMultilevel"/>
    <w:tmpl w:val="5316F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046F66"/>
    <w:multiLevelType w:val="hybridMultilevel"/>
    <w:tmpl w:val="C41E54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E3A7F01"/>
    <w:multiLevelType w:val="hybridMultilevel"/>
    <w:tmpl w:val="320C5FF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0F2DE7"/>
    <w:multiLevelType w:val="hybridMultilevel"/>
    <w:tmpl w:val="7A9E8C1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01D02"/>
    <w:multiLevelType w:val="hybridMultilevel"/>
    <w:tmpl w:val="45F65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C2FCC"/>
    <w:multiLevelType w:val="hybridMultilevel"/>
    <w:tmpl w:val="B34AB8AC"/>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9B0348"/>
    <w:multiLevelType w:val="hybridMultilevel"/>
    <w:tmpl w:val="C9D6C2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02432E8"/>
    <w:multiLevelType w:val="hybridMultilevel"/>
    <w:tmpl w:val="88C44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0DC5E26"/>
    <w:multiLevelType w:val="hybridMultilevel"/>
    <w:tmpl w:val="5636E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0192C"/>
    <w:multiLevelType w:val="hybridMultilevel"/>
    <w:tmpl w:val="EEFE2A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DA71AD"/>
    <w:multiLevelType w:val="hybridMultilevel"/>
    <w:tmpl w:val="9926E67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9F3175"/>
    <w:multiLevelType w:val="hybridMultilevel"/>
    <w:tmpl w:val="E98091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551482"/>
    <w:multiLevelType w:val="hybridMultilevel"/>
    <w:tmpl w:val="B34AB8AC"/>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7AD2DFD"/>
    <w:multiLevelType w:val="hybridMultilevel"/>
    <w:tmpl w:val="FD38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953C05"/>
    <w:multiLevelType w:val="hybridMultilevel"/>
    <w:tmpl w:val="B34AB8AC"/>
    <w:lvl w:ilvl="0" w:tplc="04090003">
      <w:start w:val="1"/>
      <w:numFmt w:val="bullet"/>
      <w:lvlText w:val="o"/>
      <w:lvlJc w:val="left"/>
      <w:pPr>
        <w:tabs>
          <w:tab w:val="num" w:pos="360"/>
        </w:tabs>
        <w:ind w:left="360" w:hanging="360"/>
      </w:pPr>
      <w:rPr>
        <w:rFonts w:ascii="Courier New" w:hAnsi="Courier New"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B7D7538"/>
    <w:multiLevelType w:val="hybridMultilevel"/>
    <w:tmpl w:val="2A50A4C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BAA2E4B"/>
    <w:multiLevelType w:val="hybridMultilevel"/>
    <w:tmpl w:val="63CE48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D76C4D"/>
    <w:multiLevelType w:val="hybridMultilevel"/>
    <w:tmpl w:val="45A0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1413E"/>
    <w:multiLevelType w:val="multilevel"/>
    <w:tmpl w:val="3CC26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7F7405"/>
    <w:multiLevelType w:val="hybridMultilevel"/>
    <w:tmpl w:val="4B8E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BB77EC"/>
    <w:multiLevelType w:val="hybridMultilevel"/>
    <w:tmpl w:val="F8A211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7735A63"/>
    <w:multiLevelType w:val="hybridMultilevel"/>
    <w:tmpl w:val="F5F080EE"/>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BA363C1"/>
    <w:multiLevelType w:val="hybridMultilevel"/>
    <w:tmpl w:val="67164B1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F6F1769"/>
    <w:multiLevelType w:val="hybridMultilevel"/>
    <w:tmpl w:val="7974F422"/>
    <w:lvl w:ilvl="0" w:tplc="04090001">
      <w:start w:val="1"/>
      <w:numFmt w:val="bullet"/>
      <w:lvlText w:val=""/>
      <w:lvlJc w:val="left"/>
      <w:pPr>
        <w:ind w:left="692" w:hanging="360"/>
      </w:pPr>
      <w:rPr>
        <w:rFonts w:ascii="Symbol" w:hAnsi="Symbol" w:hint="default"/>
      </w:rPr>
    </w:lvl>
    <w:lvl w:ilvl="1" w:tplc="04090003" w:tentative="1">
      <w:start w:val="1"/>
      <w:numFmt w:val="bullet"/>
      <w:lvlText w:val="o"/>
      <w:lvlJc w:val="left"/>
      <w:pPr>
        <w:ind w:left="1412" w:hanging="360"/>
      </w:pPr>
      <w:rPr>
        <w:rFonts w:ascii="Courier New" w:hAnsi="Courier New" w:cs="Courier New" w:hint="default"/>
      </w:rPr>
    </w:lvl>
    <w:lvl w:ilvl="2" w:tplc="04090005" w:tentative="1">
      <w:start w:val="1"/>
      <w:numFmt w:val="bullet"/>
      <w:lvlText w:val=""/>
      <w:lvlJc w:val="left"/>
      <w:pPr>
        <w:ind w:left="2132" w:hanging="360"/>
      </w:pPr>
      <w:rPr>
        <w:rFonts w:ascii="Wingdings" w:hAnsi="Wingdings" w:hint="default"/>
      </w:rPr>
    </w:lvl>
    <w:lvl w:ilvl="3" w:tplc="04090001" w:tentative="1">
      <w:start w:val="1"/>
      <w:numFmt w:val="bullet"/>
      <w:lvlText w:val=""/>
      <w:lvlJc w:val="left"/>
      <w:pPr>
        <w:ind w:left="2852" w:hanging="360"/>
      </w:pPr>
      <w:rPr>
        <w:rFonts w:ascii="Symbol" w:hAnsi="Symbol" w:hint="default"/>
      </w:rPr>
    </w:lvl>
    <w:lvl w:ilvl="4" w:tplc="04090003" w:tentative="1">
      <w:start w:val="1"/>
      <w:numFmt w:val="bullet"/>
      <w:lvlText w:val="o"/>
      <w:lvlJc w:val="left"/>
      <w:pPr>
        <w:ind w:left="3572" w:hanging="360"/>
      </w:pPr>
      <w:rPr>
        <w:rFonts w:ascii="Courier New" w:hAnsi="Courier New" w:cs="Courier New" w:hint="default"/>
      </w:rPr>
    </w:lvl>
    <w:lvl w:ilvl="5" w:tplc="04090005" w:tentative="1">
      <w:start w:val="1"/>
      <w:numFmt w:val="bullet"/>
      <w:lvlText w:val=""/>
      <w:lvlJc w:val="left"/>
      <w:pPr>
        <w:ind w:left="4292" w:hanging="360"/>
      </w:pPr>
      <w:rPr>
        <w:rFonts w:ascii="Wingdings" w:hAnsi="Wingdings" w:hint="default"/>
      </w:rPr>
    </w:lvl>
    <w:lvl w:ilvl="6" w:tplc="04090001" w:tentative="1">
      <w:start w:val="1"/>
      <w:numFmt w:val="bullet"/>
      <w:lvlText w:val=""/>
      <w:lvlJc w:val="left"/>
      <w:pPr>
        <w:ind w:left="5012" w:hanging="360"/>
      </w:pPr>
      <w:rPr>
        <w:rFonts w:ascii="Symbol" w:hAnsi="Symbol" w:hint="default"/>
      </w:rPr>
    </w:lvl>
    <w:lvl w:ilvl="7" w:tplc="04090003" w:tentative="1">
      <w:start w:val="1"/>
      <w:numFmt w:val="bullet"/>
      <w:lvlText w:val="o"/>
      <w:lvlJc w:val="left"/>
      <w:pPr>
        <w:ind w:left="5732" w:hanging="360"/>
      </w:pPr>
      <w:rPr>
        <w:rFonts w:ascii="Courier New" w:hAnsi="Courier New" w:cs="Courier New" w:hint="default"/>
      </w:rPr>
    </w:lvl>
    <w:lvl w:ilvl="8" w:tplc="04090005" w:tentative="1">
      <w:start w:val="1"/>
      <w:numFmt w:val="bullet"/>
      <w:lvlText w:val=""/>
      <w:lvlJc w:val="left"/>
      <w:pPr>
        <w:ind w:left="6452" w:hanging="360"/>
      </w:pPr>
      <w:rPr>
        <w:rFonts w:ascii="Wingdings" w:hAnsi="Wingdings" w:hint="default"/>
      </w:rPr>
    </w:lvl>
  </w:abstractNum>
  <w:num w:numId="1">
    <w:abstractNumId w:val="3"/>
  </w:num>
  <w:num w:numId="2">
    <w:abstractNumId w:val="25"/>
  </w:num>
  <w:num w:numId="3">
    <w:abstractNumId w:val="9"/>
  </w:num>
  <w:num w:numId="4">
    <w:abstractNumId w:val="35"/>
  </w:num>
  <w:num w:numId="5">
    <w:abstractNumId w:val="41"/>
  </w:num>
  <w:num w:numId="6">
    <w:abstractNumId w:val="32"/>
  </w:num>
  <w:num w:numId="7">
    <w:abstractNumId w:val="34"/>
  </w:num>
  <w:num w:numId="8">
    <w:abstractNumId w:val="30"/>
  </w:num>
  <w:num w:numId="9">
    <w:abstractNumId w:val="4"/>
  </w:num>
  <w:num w:numId="10">
    <w:abstractNumId w:val="1"/>
  </w:num>
  <w:num w:numId="11">
    <w:abstractNumId w:val="19"/>
  </w:num>
  <w:num w:numId="12">
    <w:abstractNumId w:val="16"/>
  </w:num>
  <w:num w:numId="13">
    <w:abstractNumId w:val="29"/>
  </w:num>
  <w:num w:numId="14">
    <w:abstractNumId w:val="36"/>
  </w:num>
  <w:num w:numId="15">
    <w:abstractNumId w:val="24"/>
  </w:num>
  <w:num w:numId="16">
    <w:abstractNumId w:val="23"/>
  </w:num>
  <w:num w:numId="17">
    <w:abstractNumId w:val="17"/>
  </w:num>
  <w:num w:numId="18">
    <w:abstractNumId w:val="33"/>
  </w:num>
  <w:num w:numId="19">
    <w:abstractNumId w:val="40"/>
  </w:num>
  <w:num w:numId="20">
    <w:abstractNumId w:val="6"/>
  </w:num>
  <w:num w:numId="21">
    <w:abstractNumId w:val="28"/>
  </w:num>
  <w:num w:numId="22">
    <w:abstractNumId w:val="22"/>
  </w:num>
  <w:num w:numId="23">
    <w:abstractNumId w:val="8"/>
  </w:num>
  <w:num w:numId="24">
    <w:abstractNumId w:val="27"/>
  </w:num>
  <w:num w:numId="25">
    <w:abstractNumId w:val="18"/>
  </w:num>
  <w:num w:numId="26">
    <w:abstractNumId w:val="20"/>
  </w:num>
  <w:num w:numId="27">
    <w:abstractNumId w:val="5"/>
  </w:num>
  <w:num w:numId="28">
    <w:abstractNumId w:val="42"/>
  </w:num>
  <w:num w:numId="29">
    <w:abstractNumId w:val="7"/>
  </w:num>
  <w:num w:numId="30">
    <w:abstractNumId w:val="31"/>
  </w:num>
  <w:num w:numId="31">
    <w:abstractNumId w:val="12"/>
  </w:num>
  <w:num w:numId="32">
    <w:abstractNumId w:val="43"/>
  </w:num>
  <w:num w:numId="33">
    <w:abstractNumId w:val="37"/>
  </w:num>
  <w:num w:numId="34">
    <w:abstractNumId w:val="11"/>
  </w:num>
  <w:num w:numId="35">
    <w:abstractNumId w:val="21"/>
  </w:num>
  <w:num w:numId="36">
    <w:abstractNumId w:val="2"/>
  </w:num>
  <w:num w:numId="37">
    <w:abstractNumId w:val="38"/>
  </w:num>
  <w:num w:numId="38">
    <w:abstractNumId w:val="26"/>
  </w:num>
  <w:num w:numId="39">
    <w:abstractNumId w:val="15"/>
  </w:num>
  <w:num w:numId="40">
    <w:abstractNumId w:val="39"/>
  </w:num>
  <w:num w:numId="41">
    <w:abstractNumId w:val="13"/>
  </w:num>
  <w:num w:numId="42">
    <w:abstractNumId w:val="10"/>
  </w:num>
  <w:num w:numId="43">
    <w:abstractNumId w:val="0"/>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E4A"/>
    <w:rsid w:val="000034F2"/>
    <w:rsid w:val="00014B58"/>
    <w:rsid w:val="00051B0E"/>
    <w:rsid w:val="00071C9F"/>
    <w:rsid w:val="00084DF1"/>
    <w:rsid w:val="000976C2"/>
    <w:rsid w:val="000A343B"/>
    <w:rsid w:val="000C3DEE"/>
    <w:rsid w:val="000C729F"/>
    <w:rsid w:val="000F7C36"/>
    <w:rsid w:val="0010510B"/>
    <w:rsid w:val="00111A07"/>
    <w:rsid w:val="001123C7"/>
    <w:rsid w:val="00126F08"/>
    <w:rsid w:val="00134089"/>
    <w:rsid w:val="00156C81"/>
    <w:rsid w:val="001715DD"/>
    <w:rsid w:val="0017739C"/>
    <w:rsid w:val="001965E2"/>
    <w:rsid w:val="001B3138"/>
    <w:rsid w:val="001C3FD1"/>
    <w:rsid w:val="00204DDB"/>
    <w:rsid w:val="00237120"/>
    <w:rsid w:val="00240ADE"/>
    <w:rsid w:val="002467FD"/>
    <w:rsid w:val="00246B65"/>
    <w:rsid w:val="00282EC0"/>
    <w:rsid w:val="002A7015"/>
    <w:rsid w:val="002C4B01"/>
    <w:rsid w:val="002D3C27"/>
    <w:rsid w:val="002D6C7D"/>
    <w:rsid w:val="00303B34"/>
    <w:rsid w:val="00306D7C"/>
    <w:rsid w:val="00310AC3"/>
    <w:rsid w:val="00314E34"/>
    <w:rsid w:val="0032540A"/>
    <w:rsid w:val="00357AA2"/>
    <w:rsid w:val="00360462"/>
    <w:rsid w:val="0039225C"/>
    <w:rsid w:val="003B0726"/>
    <w:rsid w:val="003B2943"/>
    <w:rsid w:val="003C3988"/>
    <w:rsid w:val="003C46F9"/>
    <w:rsid w:val="003C55D8"/>
    <w:rsid w:val="003D203C"/>
    <w:rsid w:val="003E0648"/>
    <w:rsid w:val="003E1544"/>
    <w:rsid w:val="003F224C"/>
    <w:rsid w:val="003F3F41"/>
    <w:rsid w:val="004125CB"/>
    <w:rsid w:val="004302C1"/>
    <w:rsid w:val="00443BA7"/>
    <w:rsid w:val="00485687"/>
    <w:rsid w:val="00493545"/>
    <w:rsid w:val="004C438A"/>
    <w:rsid w:val="004E580F"/>
    <w:rsid w:val="004E6304"/>
    <w:rsid w:val="005007BF"/>
    <w:rsid w:val="005063BF"/>
    <w:rsid w:val="0051145A"/>
    <w:rsid w:val="00513AF6"/>
    <w:rsid w:val="00547506"/>
    <w:rsid w:val="005507FE"/>
    <w:rsid w:val="00556835"/>
    <w:rsid w:val="0056147E"/>
    <w:rsid w:val="00580F21"/>
    <w:rsid w:val="005859CE"/>
    <w:rsid w:val="005868EA"/>
    <w:rsid w:val="0059297E"/>
    <w:rsid w:val="005A03DB"/>
    <w:rsid w:val="005C0E4A"/>
    <w:rsid w:val="005C331F"/>
    <w:rsid w:val="005F406A"/>
    <w:rsid w:val="006223C7"/>
    <w:rsid w:val="0062379F"/>
    <w:rsid w:val="00646BF7"/>
    <w:rsid w:val="00650393"/>
    <w:rsid w:val="006A69D3"/>
    <w:rsid w:val="006A69E3"/>
    <w:rsid w:val="006F1A9A"/>
    <w:rsid w:val="00703AA4"/>
    <w:rsid w:val="00710FFF"/>
    <w:rsid w:val="00727B05"/>
    <w:rsid w:val="00741EC0"/>
    <w:rsid w:val="007421C3"/>
    <w:rsid w:val="00756F53"/>
    <w:rsid w:val="00773FDD"/>
    <w:rsid w:val="00776164"/>
    <w:rsid w:val="00792B1C"/>
    <w:rsid w:val="00793F40"/>
    <w:rsid w:val="007A2D25"/>
    <w:rsid w:val="007C5EB5"/>
    <w:rsid w:val="007D00B6"/>
    <w:rsid w:val="007D0FBD"/>
    <w:rsid w:val="007F0E72"/>
    <w:rsid w:val="007F4788"/>
    <w:rsid w:val="00801C42"/>
    <w:rsid w:val="0080491B"/>
    <w:rsid w:val="008615D8"/>
    <w:rsid w:val="00863985"/>
    <w:rsid w:val="00865846"/>
    <w:rsid w:val="00870BA4"/>
    <w:rsid w:val="008A088C"/>
    <w:rsid w:val="008A4F32"/>
    <w:rsid w:val="008C79D7"/>
    <w:rsid w:val="008D3264"/>
    <w:rsid w:val="009344F9"/>
    <w:rsid w:val="009625F9"/>
    <w:rsid w:val="00966C5F"/>
    <w:rsid w:val="00981596"/>
    <w:rsid w:val="009C0D36"/>
    <w:rsid w:val="00A27704"/>
    <w:rsid w:val="00A328A3"/>
    <w:rsid w:val="00A36BC2"/>
    <w:rsid w:val="00A56ADE"/>
    <w:rsid w:val="00A84196"/>
    <w:rsid w:val="00AE3789"/>
    <w:rsid w:val="00B06441"/>
    <w:rsid w:val="00B12115"/>
    <w:rsid w:val="00B23A0B"/>
    <w:rsid w:val="00B3749A"/>
    <w:rsid w:val="00B423EA"/>
    <w:rsid w:val="00B57190"/>
    <w:rsid w:val="00B65BA6"/>
    <w:rsid w:val="00B765B4"/>
    <w:rsid w:val="00B76DFD"/>
    <w:rsid w:val="00B83291"/>
    <w:rsid w:val="00B905CA"/>
    <w:rsid w:val="00B90B5A"/>
    <w:rsid w:val="00BB3CE0"/>
    <w:rsid w:val="00BF4B4D"/>
    <w:rsid w:val="00C17BDF"/>
    <w:rsid w:val="00C57EDA"/>
    <w:rsid w:val="00C57F0E"/>
    <w:rsid w:val="00C80435"/>
    <w:rsid w:val="00C97529"/>
    <w:rsid w:val="00CB487A"/>
    <w:rsid w:val="00CC1CAC"/>
    <w:rsid w:val="00D03A2B"/>
    <w:rsid w:val="00D05249"/>
    <w:rsid w:val="00D12B10"/>
    <w:rsid w:val="00D371D3"/>
    <w:rsid w:val="00D85B43"/>
    <w:rsid w:val="00D85C9E"/>
    <w:rsid w:val="00D97DAC"/>
    <w:rsid w:val="00DA7796"/>
    <w:rsid w:val="00DB319F"/>
    <w:rsid w:val="00DF3C7D"/>
    <w:rsid w:val="00E14093"/>
    <w:rsid w:val="00E40798"/>
    <w:rsid w:val="00E43DF4"/>
    <w:rsid w:val="00E47A67"/>
    <w:rsid w:val="00E71B36"/>
    <w:rsid w:val="00E81383"/>
    <w:rsid w:val="00E84BB9"/>
    <w:rsid w:val="00E85570"/>
    <w:rsid w:val="00E93A3F"/>
    <w:rsid w:val="00E93F94"/>
    <w:rsid w:val="00EC3039"/>
    <w:rsid w:val="00EE08F8"/>
    <w:rsid w:val="00EF1E98"/>
    <w:rsid w:val="00F03894"/>
    <w:rsid w:val="00F16A1F"/>
    <w:rsid w:val="00F27077"/>
    <w:rsid w:val="00F33C58"/>
    <w:rsid w:val="00F345E6"/>
    <w:rsid w:val="00F62393"/>
    <w:rsid w:val="00F72301"/>
    <w:rsid w:val="00F7397B"/>
    <w:rsid w:val="00F76726"/>
    <w:rsid w:val="00F867EA"/>
    <w:rsid w:val="00FD3AB5"/>
    <w:rsid w:val="00FF01C9"/>
    <w:rsid w:val="00FF4F00"/>
    <w:rsid w:val="284B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AC549"/>
  <w15:docId w15:val="{CB9DF8B0-9D5C-43E8-B3F0-01D6E145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796"/>
    <w:rPr>
      <w:rFonts w:ascii="Arial" w:hAnsi="Arial"/>
      <w:sz w:val="22"/>
    </w:rPr>
  </w:style>
  <w:style w:type="paragraph" w:styleId="Heading1">
    <w:name w:val="heading 1"/>
    <w:basedOn w:val="Normal"/>
    <w:next w:val="Normal"/>
    <w:qFormat/>
    <w:rsid w:val="00DA7796"/>
    <w:pPr>
      <w:keepNext/>
      <w:outlineLvl w:val="0"/>
    </w:pPr>
    <w:rPr>
      <w:rFonts w:ascii="Comic Sans MS" w:hAnsi="Comic Sans MS"/>
      <w:b/>
      <w:bCs/>
      <w:sz w:val="40"/>
    </w:rPr>
  </w:style>
  <w:style w:type="paragraph" w:styleId="Heading2">
    <w:name w:val="heading 2"/>
    <w:basedOn w:val="Normal"/>
    <w:next w:val="Normal"/>
    <w:link w:val="Heading2Char"/>
    <w:uiPriority w:val="9"/>
    <w:semiHidden/>
    <w:unhideWhenUsed/>
    <w:qFormat/>
    <w:rsid w:val="007D0F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7796"/>
    <w:pPr>
      <w:tabs>
        <w:tab w:val="center" w:pos="4320"/>
        <w:tab w:val="right" w:pos="8640"/>
      </w:tabs>
    </w:pPr>
  </w:style>
  <w:style w:type="paragraph" w:styleId="BodyText">
    <w:name w:val="Body Text"/>
    <w:basedOn w:val="Normal"/>
    <w:rsid w:val="00DA7796"/>
    <w:pPr>
      <w:spacing w:after="120"/>
    </w:pPr>
    <w:rPr>
      <w:rFonts w:cs="Arial"/>
      <w:sz w:val="20"/>
    </w:rPr>
  </w:style>
  <w:style w:type="paragraph" w:styleId="BalloonText">
    <w:name w:val="Balloon Text"/>
    <w:basedOn w:val="Normal"/>
    <w:semiHidden/>
    <w:rsid w:val="005C0E4A"/>
    <w:rPr>
      <w:rFonts w:ascii="Tahoma" w:hAnsi="Tahoma" w:cs="Tahoma"/>
      <w:sz w:val="16"/>
      <w:szCs w:val="16"/>
    </w:rPr>
  </w:style>
  <w:style w:type="paragraph" w:styleId="Header">
    <w:name w:val="header"/>
    <w:basedOn w:val="Normal"/>
    <w:rsid w:val="005C0E4A"/>
    <w:pPr>
      <w:tabs>
        <w:tab w:val="center" w:pos="4320"/>
        <w:tab w:val="right" w:pos="8640"/>
      </w:tabs>
    </w:pPr>
  </w:style>
  <w:style w:type="paragraph" w:styleId="ListParagraph">
    <w:name w:val="List Paragraph"/>
    <w:basedOn w:val="Normal"/>
    <w:uiPriority w:val="34"/>
    <w:qFormat/>
    <w:rsid w:val="00776164"/>
    <w:pPr>
      <w:ind w:left="720"/>
      <w:contextualSpacing/>
    </w:pPr>
  </w:style>
  <w:style w:type="character" w:styleId="Hyperlink">
    <w:name w:val="Hyperlink"/>
    <w:basedOn w:val="DefaultParagraphFont"/>
    <w:uiPriority w:val="99"/>
    <w:unhideWhenUsed/>
    <w:rsid w:val="00A56ADE"/>
    <w:rPr>
      <w:color w:val="0000FF" w:themeColor="hyperlink"/>
      <w:u w:val="single"/>
    </w:rPr>
  </w:style>
  <w:style w:type="character" w:styleId="FollowedHyperlink">
    <w:name w:val="FollowedHyperlink"/>
    <w:basedOn w:val="DefaultParagraphFont"/>
    <w:uiPriority w:val="99"/>
    <w:semiHidden/>
    <w:unhideWhenUsed/>
    <w:rsid w:val="00FF01C9"/>
    <w:rPr>
      <w:color w:val="800080" w:themeColor="followedHyperlink"/>
      <w:u w:val="single"/>
    </w:rPr>
  </w:style>
  <w:style w:type="character" w:styleId="PlaceholderText">
    <w:name w:val="Placeholder Text"/>
    <w:basedOn w:val="DefaultParagraphFont"/>
    <w:uiPriority w:val="99"/>
    <w:semiHidden/>
    <w:rsid w:val="006A69E3"/>
    <w:rPr>
      <w:color w:val="808080"/>
    </w:rPr>
  </w:style>
  <w:style w:type="character" w:customStyle="1" w:styleId="Heading2Char">
    <w:name w:val="Heading 2 Char"/>
    <w:basedOn w:val="DefaultParagraphFont"/>
    <w:link w:val="Heading2"/>
    <w:uiPriority w:val="9"/>
    <w:semiHidden/>
    <w:rsid w:val="007D0FB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1123C7"/>
    <w:rPr>
      <w:color w:val="605E5C"/>
      <w:shd w:val="clear" w:color="auto" w:fill="E1DFDD"/>
    </w:rPr>
  </w:style>
  <w:style w:type="paragraph" w:styleId="NormalWeb">
    <w:name w:val="Normal (Web)"/>
    <w:basedOn w:val="Normal"/>
    <w:uiPriority w:val="99"/>
    <w:unhideWhenUsed/>
    <w:rsid w:val="00B76DFD"/>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430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131528">
      <w:bodyDiv w:val="1"/>
      <w:marLeft w:val="0"/>
      <w:marRight w:val="0"/>
      <w:marTop w:val="0"/>
      <w:marBottom w:val="0"/>
      <w:divBdr>
        <w:top w:val="none" w:sz="0" w:space="0" w:color="auto"/>
        <w:left w:val="none" w:sz="0" w:space="0" w:color="auto"/>
        <w:bottom w:val="none" w:sz="0" w:space="0" w:color="auto"/>
        <w:right w:val="none" w:sz="0" w:space="0" w:color="auto"/>
      </w:divBdr>
    </w:div>
    <w:div w:id="457265685">
      <w:bodyDiv w:val="1"/>
      <w:marLeft w:val="0"/>
      <w:marRight w:val="0"/>
      <w:marTop w:val="0"/>
      <w:marBottom w:val="0"/>
      <w:divBdr>
        <w:top w:val="none" w:sz="0" w:space="0" w:color="auto"/>
        <w:left w:val="none" w:sz="0" w:space="0" w:color="auto"/>
        <w:bottom w:val="none" w:sz="0" w:space="0" w:color="auto"/>
        <w:right w:val="none" w:sz="0" w:space="0" w:color="auto"/>
      </w:divBdr>
    </w:div>
    <w:div w:id="1949654442">
      <w:bodyDiv w:val="1"/>
      <w:marLeft w:val="0"/>
      <w:marRight w:val="0"/>
      <w:marTop w:val="0"/>
      <w:marBottom w:val="0"/>
      <w:divBdr>
        <w:top w:val="none" w:sz="0" w:space="0" w:color="auto"/>
        <w:left w:val="none" w:sz="0" w:space="0" w:color="auto"/>
        <w:bottom w:val="none" w:sz="0" w:space="0" w:color="auto"/>
        <w:right w:val="none" w:sz="0" w:space="0" w:color="auto"/>
      </w:divBdr>
    </w:div>
    <w:div w:id="21384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purdueglobal.edu/blog/general-education/improve-reading-comprehension-college/" TargetMode="External"/><Relationship Id="rId3" Type="http://schemas.openxmlformats.org/officeDocument/2006/relationships/customXml" Target="../customXml/item3.xml"/><Relationship Id="rId21" Type="http://schemas.openxmlformats.org/officeDocument/2006/relationships/hyperlink" Target="http://open.lib.umn.edu/writingforsucces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swic.edu/wp-content/uploads/2017/08/SSNoteTakingCornellMethodGoldenrod.pdf" TargetMode="External"/><Relationship Id="rId2" Type="http://schemas.openxmlformats.org/officeDocument/2006/relationships/customXml" Target="../customXml/item2.xml"/><Relationship Id="rId16" Type="http://schemas.openxmlformats.org/officeDocument/2006/relationships/hyperlink" Target="https://www.swic.edu/wp-content/uploads/2017/08/SSReadingPQRSTtan.pdf" TargetMode="External"/><Relationship Id="rId20" Type="http://schemas.openxmlformats.org/officeDocument/2006/relationships/hyperlink" Target="https://usm.maine.edu/sites/default/files/learningcommons/07.Reading-College-Textbook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wic.edu/wp-content/uploads/2017/08/SSNoteTakingOverviewGoldenrod.pd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pearson.com/ped-blogs/blogs/2022/01/digital-reading-strategies-to-improve-student-succes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68e4323-6166-419a-8f53-6e3a0b61b862">6DJW6YC4HTV2-395-483</_dlc_DocId>
    <_dlc_DocIdUrl xmlns="568e4323-6166-419a-8f53-6e3a0b61b862">
      <Url>https://infoshare.swic.edu/sites/dept/SuccessCenter/SuccessCenterStaffSite/_layouts/15/DocIdRedir.aspx?ID=6DJW6YC4HTV2-395-483</Url>
      <Description>6DJW6YC4HTV2-395-483</Description>
    </_dlc_DocIdUrl>
    <Timeframe xmlns="568e4323-6166-419a-8f53-6e3a0b61b862"/>
    <Year xmlns="568e4323-6166-419a-8f53-6e3a0b61b862">11</Year>
    <Active xmlns="6f749cba-a4da-4d82-ab9b-84d4b597cd5a">true</Active>
    <Handout_x0020_Type0 xmlns="b3e6bea2-5c2f-41bd-bcf9-3e6a72f41f89">Informational</Handout_x0020_Type0>
    <Course0 xmlns="b3e6bea2-5c2f-41bd-bcf9-3e6a72f41f89">GENERAL</Course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7392DC3D1514419E8D12D0EE558DC3" ma:contentTypeVersion="5" ma:contentTypeDescription="Create a new document." ma:contentTypeScope="" ma:versionID="c339a5c9534a15cbfb2c25d4be5a3326">
  <xsd:schema xmlns:xsd="http://www.w3.org/2001/XMLSchema" xmlns:xs="http://www.w3.org/2001/XMLSchema" xmlns:p="http://schemas.microsoft.com/office/2006/metadata/properties" xmlns:ns2="b3e6bea2-5c2f-41bd-bcf9-3e6a72f41f89" xmlns:ns3="568e4323-6166-419a-8f53-6e3a0b61b862" xmlns:ns4="6f749cba-a4da-4d82-ab9b-84d4b597cd5a" targetNamespace="http://schemas.microsoft.com/office/2006/metadata/properties" ma:root="true" ma:fieldsID="73bb82051c4d39ccbbd56717dacdb07b" ns2:_="" ns3:_="" ns4:_="">
    <xsd:import namespace="b3e6bea2-5c2f-41bd-bcf9-3e6a72f41f89"/>
    <xsd:import namespace="568e4323-6166-419a-8f53-6e3a0b61b862"/>
    <xsd:import namespace="6f749cba-a4da-4d82-ab9b-84d4b597cd5a"/>
    <xsd:element name="properties">
      <xsd:complexType>
        <xsd:sequence>
          <xsd:element name="documentManagement">
            <xsd:complexType>
              <xsd:all>
                <xsd:element ref="ns2:Course0"/>
                <xsd:element ref="ns2:Handout_x0020_Type0"/>
                <xsd:element ref="ns3:Timeframe" minOccurs="0"/>
                <xsd:element ref="ns3:Year" minOccurs="0"/>
                <xsd:element ref="ns4:Activ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6bea2-5c2f-41bd-bcf9-3e6a72f41f89" elementFormDefault="qualified">
    <xsd:import namespace="http://schemas.microsoft.com/office/2006/documentManagement/types"/>
    <xsd:import namespace="http://schemas.microsoft.com/office/infopath/2007/PartnerControls"/>
    <xsd:element name="Course0" ma:index="3" ma:displayName="Course" ma:format="Dropdown" ma:internalName="Course0">
      <xsd:simpleType>
        <xsd:restriction base="dms:Choice">
          <xsd:enumeration value="ACCT105"/>
          <xsd:enumeration value="ACCT110"/>
          <xsd:enumeration value="ACCT111"/>
          <xsd:enumeration value="BIOL100"/>
          <xsd:enumeration value="BIOL101"/>
          <xsd:enumeration value="BIOL105"/>
          <xsd:enumeration value="BIOL157"/>
          <xsd:enumeration value="BIOL158"/>
          <xsd:enumeration value="BUS101"/>
          <xsd:enumeration value="BUS205"/>
          <xsd:enumeration value="BUS209"/>
          <xsd:enumeration value="BUS215"/>
          <xsd:enumeration value="CHEM101"/>
          <xsd:enumeration value="CHEM105"/>
          <xsd:enumeration value="ECON115"/>
          <xsd:enumeration value="ECON201"/>
          <xsd:enumeration value="ECON202"/>
          <xsd:enumeration value="ES101"/>
          <xsd:enumeration value="ES102"/>
          <xsd:enumeration value="MATH093"/>
          <xsd:enumeration value="MATH095"/>
          <xsd:enumeration value="MATH096"/>
          <xsd:enumeration value="MATH097"/>
          <xsd:enumeration value="MATH107"/>
          <xsd:enumeration value="MATH111"/>
          <xsd:enumeration value="MATH112"/>
          <xsd:enumeration value="MATH113"/>
          <xsd:enumeration value="MATH114"/>
          <xsd:enumeration value="MATH191"/>
          <xsd:enumeration value="MATH203"/>
          <xsd:enumeration value="MATH204"/>
          <xsd:enumeration value="MGMT102"/>
          <xsd:enumeration value="PHYS101"/>
          <xsd:enumeration value="PHYS151"/>
          <xsd:enumeration value="PHYS204"/>
          <xsd:enumeration value="GENERAL"/>
          <xsd:enumeration value="BOOTCAMP"/>
          <xsd:enumeration value="READING"/>
          <xsd:enumeration value="WRITING"/>
        </xsd:restriction>
      </xsd:simpleType>
    </xsd:element>
    <xsd:element name="Handout_x0020_Type0" ma:index="4" ma:displayName="Handout Type" ma:format="Dropdown" ma:internalName="Handout_x0020_Type0">
      <xsd:simpleType>
        <xsd:restriction base="dms:Choice">
          <xsd:enumeration value="Informational"/>
          <xsd:enumeration value="Other"/>
          <xsd:enumeration value="Worksheet"/>
        </xsd:restriction>
      </xsd:simpleType>
    </xsd:element>
  </xsd:schema>
  <xsd:schema xmlns:xsd="http://www.w3.org/2001/XMLSchema" xmlns:xs="http://www.w3.org/2001/XMLSchema" xmlns:dms="http://schemas.microsoft.com/office/2006/documentManagement/types" xmlns:pc="http://schemas.microsoft.com/office/infopath/2007/PartnerControls" targetNamespace="568e4323-6166-419a-8f53-6e3a0b61b862" elementFormDefault="qualified">
    <xsd:import namespace="http://schemas.microsoft.com/office/2006/documentManagement/types"/>
    <xsd:import namespace="http://schemas.microsoft.com/office/infopath/2007/PartnerControls"/>
    <xsd:element name="Timeframe" ma:index="5" nillable="true" ma:displayName="Timeframe" ma:internalName="Timeframe">
      <xsd:complexType>
        <xsd:complexContent>
          <xsd:extension base="dms:MultiChoice">
            <xsd:sequence>
              <xsd:element name="Value" maxOccurs="unbounded" minOccurs="0" nillable="true">
                <xsd:simpleType>
                  <xsd:restriction base="dms:Choice">
                    <xsd:enumeration value="academic"/>
                    <xsd:enumeration value="beginning"/>
                    <xsd:enumeration value="calendar"/>
                    <xsd:enumeration value="day"/>
                    <xsd:enumeration value="end"/>
                    <xsd:enumeration value="enrollment"/>
                    <xsd:enumeration value="fall"/>
                    <xsd:enumeration value="fiscal"/>
                    <xsd:enumeration value="friday"/>
                    <xsd:enumeration value="middle"/>
                    <xsd:enumeration value="monday"/>
                    <xsd:enumeration value="night"/>
                    <xsd:enumeration value="saturday"/>
                    <xsd:enumeration value="spring"/>
                    <xsd:enumeration value="summer"/>
                    <xsd:enumeration value="sunday"/>
                    <xsd:enumeration value="surs"/>
                    <xsd:enumeration value="thursday"/>
                    <xsd:enumeration value="tuesday"/>
                    <xsd:enumeration value="wednesday"/>
                  </xsd:restriction>
                </xsd:simpleType>
              </xsd:element>
            </xsd:sequence>
          </xsd:extension>
        </xsd:complexContent>
      </xsd:complexType>
    </xsd:element>
    <xsd:element name="Year" ma:index="6" nillable="true" ma:displayName="Year" ma:list="{6ac9e68d-0079-43da-86e0-7344592b2008}" ma:internalName="Year" ma:readOnly="false" ma:showField="Title" ma:web="568e4323-6166-419a-8f53-6e3a0b61b862">
      <xsd:simpleType>
        <xsd:restriction base="dms:Lookup"/>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749cba-a4da-4d82-ab9b-84d4b597cd5a" elementFormDefault="qualified">
    <xsd:import namespace="http://schemas.microsoft.com/office/2006/documentManagement/types"/>
    <xsd:import namespace="http://schemas.microsoft.com/office/infopath/2007/PartnerControls"/>
    <xsd:element name="Active" ma:index="7" nillable="true" ma:displayName="Active" ma:default="1" ma:internalName="Act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630AD-7AD0-417E-904C-A866747CF5A3}">
  <ds:schemaRefs>
    <ds:schemaRef ds:uri="http://schemas.microsoft.com/sharepoint/events"/>
  </ds:schemaRefs>
</ds:datastoreItem>
</file>

<file path=customXml/itemProps2.xml><?xml version="1.0" encoding="utf-8"?>
<ds:datastoreItem xmlns:ds="http://schemas.openxmlformats.org/officeDocument/2006/customXml" ds:itemID="{885DC3E9-50E9-4C18-A23B-A49DC6C6DF34}">
  <ds:schemaRefs>
    <ds:schemaRef ds:uri="http://schemas.microsoft.com/sharepoint/v3/contenttype/forms"/>
  </ds:schemaRefs>
</ds:datastoreItem>
</file>

<file path=customXml/itemProps3.xml><?xml version="1.0" encoding="utf-8"?>
<ds:datastoreItem xmlns:ds="http://schemas.openxmlformats.org/officeDocument/2006/customXml" ds:itemID="{956A2083-ECEE-4830-92A8-3236F08855DC}">
  <ds:schemaRefs>
    <ds:schemaRef ds:uri="http://www.w3.org/XML/1998/namespace"/>
    <ds:schemaRef ds:uri="http://purl.org/dc/elements/1.1/"/>
    <ds:schemaRef ds:uri="http://schemas.microsoft.com/office/2006/metadata/properties"/>
    <ds:schemaRef ds:uri="b3e6bea2-5c2f-41bd-bcf9-3e6a72f41f89"/>
    <ds:schemaRef ds:uri="http://schemas.microsoft.com/office/2006/documentManagement/types"/>
    <ds:schemaRef ds:uri="6f749cba-a4da-4d82-ab9b-84d4b597cd5a"/>
    <ds:schemaRef ds:uri="http://purl.org/dc/dcmitype/"/>
    <ds:schemaRef ds:uri="http://schemas.microsoft.com/office/infopath/2007/PartnerControls"/>
    <ds:schemaRef ds:uri="http://schemas.openxmlformats.org/package/2006/metadata/core-properties"/>
    <ds:schemaRef ds:uri="568e4323-6166-419a-8f53-6e3a0b61b862"/>
    <ds:schemaRef ds:uri="http://purl.org/dc/terms/"/>
  </ds:schemaRefs>
</ds:datastoreItem>
</file>

<file path=customXml/itemProps4.xml><?xml version="1.0" encoding="utf-8"?>
<ds:datastoreItem xmlns:ds="http://schemas.openxmlformats.org/officeDocument/2006/customXml" ds:itemID="{7F1C8BBB-9E5E-4180-B573-092A29B7B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6bea2-5c2f-41bd-bcf9-3e6a72f41f89"/>
    <ds:schemaRef ds:uri="568e4323-6166-419a-8f53-6e3a0b61b862"/>
    <ds:schemaRef ds:uri="6f749cba-a4da-4d82-ab9b-84d4b597c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E57F91-DC8F-4B1C-A236-9FAC8A3EE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3504</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Strategies for Reading Textbooks</vt:lpstr>
    </vt:vector>
  </TitlesOfParts>
  <Company>SWIC</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Strategies for Reading Textbooks</dc:title>
  <dc:subject>Study Skills</dc:subject>
  <dc:creator>Barb Olsen</dc:creator>
  <cp:keywords/>
  <dc:description/>
  <cp:lastModifiedBy>Cantonwine, Susan</cp:lastModifiedBy>
  <cp:revision>2</cp:revision>
  <cp:lastPrinted>2022-07-27T21:28:00Z</cp:lastPrinted>
  <dcterms:created xsi:type="dcterms:W3CDTF">2023-01-20T15:43:00Z</dcterms:created>
  <dcterms:modified xsi:type="dcterms:W3CDTF">2023-01-20T15:43:00Z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0x010100837392DC3D1514419E8D12D0EE558DC3</vt:lpwstr>
  </property>
  <property fmtid="{D5CDD505-2E9C-101B-9397-08002B2CF9AE}" pid="3" name="_dlc_DocIdItemGuid">
    <vt:lpwstr>3c636da8-9e8c-4c5c-9f63-4b38252d484c</vt:lpwstr>
  </property>
  <property fmtid="{D5CDD505-2E9C-101B-9397-08002B2CF9AE}" pid="4" name="Course">
    <vt:lpwstr>GENERAL</vt:lpwstr>
  </property>
  <property fmtid="{D5CDD505-2E9C-101B-9397-08002B2CF9AE}" pid="5" name="Handout Type">
    <vt:lpwstr>Informational</vt:lpwstr>
  </property>
</Properties>
</file>