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A9D49" w14:textId="1E3035DD" w:rsidR="00A271FC" w:rsidRPr="00181821" w:rsidRDefault="00A271FC">
      <w:pPr>
        <w:rPr>
          <w:rFonts w:ascii="Helvetica" w:eastAsiaTheme="majorEastAsia" w:hAnsi="Helvetica" w:cstheme="majorBidi"/>
          <w:spacing w:val="-10"/>
          <w:kern w:val="28"/>
          <w:sz w:val="56"/>
          <w:szCs w:val="56"/>
        </w:rPr>
      </w:pPr>
    </w:p>
    <w:p w14:paraId="4058CBD0" w14:textId="6F18461F" w:rsidR="006030E4" w:rsidRPr="00181821" w:rsidRDefault="00D7680E" w:rsidP="006030E4">
      <w:pPr>
        <w:pStyle w:val="Title"/>
        <w:jc w:val="center"/>
        <w:rPr>
          <w:rFonts w:ascii="Helvetica" w:hAnsi="Helvetica" w:cs="Helvetica"/>
        </w:rPr>
      </w:pPr>
      <w:r w:rsidRPr="00181821">
        <w:rPr>
          <w:rFonts w:ascii="Helvetica" w:hAnsi="Helvetica" w:cs="Helvetica"/>
        </w:rPr>
        <w:t xml:space="preserve">Sex Discrimination and </w:t>
      </w:r>
      <w:r w:rsidR="005331ED" w:rsidRPr="00181821">
        <w:rPr>
          <w:rFonts w:ascii="Helvetica" w:hAnsi="Helvetica" w:cs="Helvetica"/>
        </w:rPr>
        <w:t>Sex</w:t>
      </w:r>
      <w:r w:rsidR="00DD1F00" w:rsidRPr="00181821">
        <w:rPr>
          <w:rFonts w:ascii="Helvetica" w:hAnsi="Helvetica" w:cs="Helvetica"/>
        </w:rPr>
        <w:t xml:space="preserve">-Based </w:t>
      </w:r>
      <w:r w:rsidR="00E95A93" w:rsidRPr="00181821">
        <w:rPr>
          <w:rFonts w:ascii="Helvetica" w:hAnsi="Helvetica" w:cs="Helvetica"/>
        </w:rPr>
        <w:t xml:space="preserve">Harassment </w:t>
      </w:r>
      <w:r w:rsidR="005331ED" w:rsidRPr="00181821">
        <w:rPr>
          <w:rFonts w:ascii="Helvetica" w:hAnsi="Helvetica" w:cs="Helvetica"/>
        </w:rPr>
        <w:t xml:space="preserve">Policy </w:t>
      </w:r>
    </w:p>
    <w:p w14:paraId="6372F818" w14:textId="2A4D3CAF" w:rsidR="00AF7236" w:rsidRPr="00C17238" w:rsidRDefault="00AF7236" w:rsidP="00E34220">
      <w:pPr>
        <w:pStyle w:val="Subtitle"/>
        <w:jc w:val="center"/>
        <w:rPr>
          <w:rFonts w:ascii="Helvetica" w:hAnsi="Helvetica"/>
          <w:color w:val="000000" w:themeColor="text1"/>
        </w:rPr>
      </w:pPr>
    </w:p>
    <w:p w14:paraId="06051DB4" w14:textId="5472554A" w:rsidR="00D13C70" w:rsidRPr="00C17238" w:rsidRDefault="00181F54" w:rsidP="002B5D95">
      <w:pPr>
        <w:pStyle w:val="Subtitle"/>
        <w:jc w:val="center"/>
        <w:rPr>
          <w:rFonts w:ascii="Helvetica" w:hAnsi="Helvetica" w:cs="Times New Roman (Body CS)"/>
          <w:color w:val="000000" w:themeColor="text1"/>
          <w:spacing w:val="0"/>
          <w:sz w:val="28"/>
          <w:szCs w:val="28"/>
        </w:rPr>
      </w:pPr>
      <w:r>
        <w:rPr>
          <w:rFonts w:ascii="Helvetica" w:hAnsi="Helvetica" w:cs="Times New Roman (Body CS)"/>
          <w:color w:val="000000" w:themeColor="text1"/>
          <w:spacing w:val="0"/>
          <w:sz w:val="28"/>
          <w:szCs w:val="28"/>
        </w:rPr>
        <w:t xml:space="preserve">Adopted </w:t>
      </w:r>
      <w:r w:rsidR="00590B03" w:rsidRPr="00C17238">
        <w:rPr>
          <w:rFonts w:ascii="Helvetica" w:hAnsi="Helvetica" w:cs="Times New Roman (Body CS)"/>
          <w:color w:val="000000" w:themeColor="text1"/>
          <w:spacing w:val="0"/>
          <w:sz w:val="28"/>
          <w:szCs w:val="28"/>
        </w:rPr>
        <w:t xml:space="preserve"> </w:t>
      </w:r>
    </w:p>
    <w:p w14:paraId="1AAEBFF2" w14:textId="5097B97D" w:rsidR="002B5D95" w:rsidRPr="00C17238" w:rsidRDefault="00181F54" w:rsidP="002B5D95">
      <w:pPr>
        <w:pStyle w:val="Subtitle"/>
        <w:jc w:val="center"/>
        <w:rPr>
          <w:rFonts w:ascii="Helvetica" w:hAnsi="Helvetica" w:cs="Times New Roman (Body CS)"/>
          <w:color w:val="000000" w:themeColor="text1"/>
          <w:spacing w:val="0"/>
          <w:sz w:val="28"/>
          <w:szCs w:val="28"/>
        </w:rPr>
      </w:pPr>
      <w:r>
        <w:rPr>
          <w:rFonts w:ascii="Helvetica" w:hAnsi="Helvetica" w:cs="Times New Roman (Body CS)"/>
          <w:color w:val="000000" w:themeColor="text1"/>
          <w:spacing w:val="0"/>
          <w:sz w:val="28"/>
          <w:szCs w:val="28"/>
        </w:rPr>
        <w:t>12/21/2022</w:t>
      </w:r>
    </w:p>
    <w:p w14:paraId="70EB5638" w14:textId="77777777" w:rsidR="002B5D95" w:rsidRPr="00181821" w:rsidRDefault="002B5D95">
      <w:pPr>
        <w:rPr>
          <w:rFonts w:ascii="Helvetica" w:eastAsiaTheme="minorEastAsia" w:hAnsi="Helvetica"/>
          <w:color w:val="5A5A5A" w:themeColor="text1" w:themeTint="A5"/>
          <w:spacing w:val="15"/>
        </w:rPr>
      </w:pPr>
      <w:r w:rsidRPr="00181821">
        <w:rPr>
          <w:rFonts w:ascii="Helvetica" w:hAnsi="Helvetica"/>
        </w:rPr>
        <w:br w:type="page"/>
      </w:r>
    </w:p>
    <w:sdt>
      <w:sdtPr>
        <w:rPr>
          <w:rFonts w:asciiTheme="minorHAnsi" w:eastAsiaTheme="minorHAnsi" w:hAnsiTheme="minorHAnsi" w:cstheme="minorBidi"/>
          <w:color w:val="auto"/>
          <w:sz w:val="22"/>
          <w:szCs w:val="22"/>
          <w:u w:val="none"/>
        </w:rPr>
        <w:id w:val="-956485445"/>
        <w:docPartObj>
          <w:docPartGallery w:val="Table of Contents"/>
          <w:docPartUnique/>
        </w:docPartObj>
      </w:sdtPr>
      <w:sdtEndPr>
        <w:rPr>
          <w:b/>
          <w:bCs/>
          <w:noProof/>
        </w:rPr>
      </w:sdtEndPr>
      <w:sdtContent>
        <w:p w14:paraId="3D067909" w14:textId="015963C7" w:rsidR="007B288D" w:rsidRPr="000171EE" w:rsidRDefault="007B288D" w:rsidP="00B677BC">
          <w:pPr>
            <w:pStyle w:val="TOCHeading"/>
            <w:rPr>
              <w:rStyle w:val="Heading1Char"/>
              <w:rFonts w:cs="Helvetica"/>
              <w:sz w:val="22"/>
              <w:szCs w:val="22"/>
            </w:rPr>
          </w:pPr>
          <w:r w:rsidRPr="000171EE">
            <w:rPr>
              <w:rStyle w:val="Heading1Char"/>
              <w:rFonts w:cs="Helvetica"/>
              <w:sz w:val="22"/>
              <w:szCs w:val="22"/>
            </w:rPr>
            <w:t>Contents</w:t>
          </w:r>
        </w:p>
        <w:p w14:paraId="1EDB4FDB" w14:textId="45E658AA" w:rsidR="00C01F98" w:rsidRDefault="00A1101D">
          <w:pPr>
            <w:pStyle w:val="TOC1"/>
            <w:rPr>
              <w:rFonts w:eastAsiaTheme="minorEastAsia"/>
              <w:noProof/>
              <w:sz w:val="24"/>
              <w:szCs w:val="24"/>
            </w:rPr>
          </w:pPr>
          <w:r>
            <w:rPr>
              <w:rFonts w:ascii="Helvetica" w:hAnsi="Helvetica"/>
            </w:rPr>
            <w:fldChar w:fldCharType="begin"/>
          </w:r>
          <w:r>
            <w:rPr>
              <w:rFonts w:ascii="Helvetica" w:hAnsi="Helvetica"/>
            </w:rPr>
            <w:instrText xml:space="preserve"> TOC \o "1-1" \h \z \u </w:instrText>
          </w:r>
          <w:r>
            <w:rPr>
              <w:rFonts w:ascii="Helvetica" w:hAnsi="Helvetica"/>
            </w:rPr>
            <w:fldChar w:fldCharType="separate"/>
          </w:r>
          <w:hyperlink w:anchor="_Toc109831828" w:history="1">
            <w:r w:rsidR="00C01F98" w:rsidRPr="00623E75">
              <w:rPr>
                <w:rStyle w:val="Hyperlink"/>
                <w:noProof/>
              </w:rPr>
              <w:t>Purpose</w:t>
            </w:r>
            <w:r w:rsidR="00C01F98">
              <w:rPr>
                <w:noProof/>
                <w:webHidden/>
              </w:rPr>
              <w:tab/>
            </w:r>
            <w:r w:rsidR="00C01F98">
              <w:rPr>
                <w:noProof/>
                <w:webHidden/>
              </w:rPr>
              <w:fldChar w:fldCharType="begin"/>
            </w:r>
            <w:r w:rsidR="00C01F98">
              <w:rPr>
                <w:noProof/>
                <w:webHidden/>
              </w:rPr>
              <w:instrText xml:space="preserve"> PAGEREF _Toc109831828 \h </w:instrText>
            </w:r>
            <w:r w:rsidR="00C01F98">
              <w:rPr>
                <w:noProof/>
                <w:webHidden/>
              </w:rPr>
            </w:r>
            <w:r w:rsidR="00C01F98">
              <w:rPr>
                <w:noProof/>
                <w:webHidden/>
              </w:rPr>
              <w:fldChar w:fldCharType="separate"/>
            </w:r>
            <w:r w:rsidR="00B33DC5">
              <w:rPr>
                <w:noProof/>
                <w:webHidden/>
              </w:rPr>
              <w:t>3</w:t>
            </w:r>
            <w:r w:rsidR="00C01F98">
              <w:rPr>
                <w:noProof/>
                <w:webHidden/>
              </w:rPr>
              <w:fldChar w:fldCharType="end"/>
            </w:r>
          </w:hyperlink>
        </w:p>
        <w:p w14:paraId="5E93387B" w14:textId="6CEFD9DB" w:rsidR="00C01F98" w:rsidRDefault="00D579F6">
          <w:pPr>
            <w:pStyle w:val="TOC1"/>
            <w:rPr>
              <w:rFonts w:eastAsiaTheme="minorEastAsia"/>
              <w:noProof/>
              <w:sz w:val="24"/>
              <w:szCs w:val="24"/>
            </w:rPr>
          </w:pPr>
          <w:hyperlink w:anchor="_Toc109831829" w:history="1">
            <w:r w:rsidR="00C01F98" w:rsidRPr="00623E75">
              <w:rPr>
                <w:rStyle w:val="Hyperlink"/>
                <w:noProof/>
              </w:rPr>
              <w:t>Scope</w:t>
            </w:r>
            <w:r w:rsidR="00C01F98">
              <w:rPr>
                <w:noProof/>
                <w:webHidden/>
              </w:rPr>
              <w:tab/>
            </w:r>
            <w:r w:rsidR="00C01F98">
              <w:rPr>
                <w:noProof/>
                <w:webHidden/>
              </w:rPr>
              <w:fldChar w:fldCharType="begin"/>
            </w:r>
            <w:r w:rsidR="00C01F98">
              <w:rPr>
                <w:noProof/>
                <w:webHidden/>
              </w:rPr>
              <w:instrText xml:space="preserve"> PAGEREF _Toc109831829 \h </w:instrText>
            </w:r>
            <w:r w:rsidR="00C01F98">
              <w:rPr>
                <w:noProof/>
                <w:webHidden/>
              </w:rPr>
            </w:r>
            <w:r w:rsidR="00C01F98">
              <w:rPr>
                <w:noProof/>
                <w:webHidden/>
              </w:rPr>
              <w:fldChar w:fldCharType="separate"/>
            </w:r>
            <w:r w:rsidR="00B33DC5">
              <w:rPr>
                <w:noProof/>
                <w:webHidden/>
              </w:rPr>
              <w:t>3</w:t>
            </w:r>
            <w:r w:rsidR="00C01F98">
              <w:rPr>
                <w:noProof/>
                <w:webHidden/>
              </w:rPr>
              <w:fldChar w:fldCharType="end"/>
            </w:r>
          </w:hyperlink>
        </w:p>
        <w:p w14:paraId="50EAC22A" w14:textId="4844B0A4" w:rsidR="00C01F98" w:rsidRDefault="00D579F6">
          <w:pPr>
            <w:pStyle w:val="TOC1"/>
            <w:rPr>
              <w:rFonts w:eastAsiaTheme="minorEastAsia"/>
              <w:noProof/>
              <w:sz w:val="24"/>
              <w:szCs w:val="24"/>
            </w:rPr>
          </w:pPr>
          <w:hyperlink w:anchor="_Toc109831830" w:history="1">
            <w:r w:rsidR="00C01F98" w:rsidRPr="00623E75">
              <w:rPr>
                <w:rStyle w:val="Hyperlink"/>
                <w:noProof/>
              </w:rPr>
              <w:t>Policy Definitions</w:t>
            </w:r>
            <w:r w:rsidR="00C01F98">
              <w:rPr>
                <w:noProof/>
                <w:webHidden/>
              </w:rPr>
              <w:tab/>
            </w:r>
            <w:r w:rsidR="00C01F98">
              <w:rPr>
                <w:noProof/>
                <w:webHidden/>
              </w:rPr>
              <w:fldChar w:fldCharType="begin"/>
            </w:r>
            <w:r w:rsidR="00C01F98">
              <w:rPr>
                <w:noProof/>
                <w:webHidden/>
              </w:rPr>
              <w:instrText xml:space="preserve"> PAGEREF _Toc109831830 \h </w:instrText>
            </w:r>
            <w:r w:rsidR="00C01F98">
              <w:rPr>
                <w:noProof/>
                <w:webHidden/>
              </w:rPr>
            </w:r>
            <w:r w:rsidR="00C01F98">
              <w:rPr>
                <w:noProof/>
                <w:webHidden/>
              </w:rPr>
              <w:fldChar w:fldCharType="separate"/>
            </w:r>
            <w:r w:rsidR="00B33DC5">
              <w:rPr>
                <w:noProof/>
                <w:webHidden/>
              </w:rPr>
              <w:t>4</w:t>
            </w:r>
            <w:r w:rsidR="00C01F98">
              <w:rPr>
                <w:noProof/>
                <w:webHidden/>
              </w:rPr>
              <w:fldChar w:fldCharType="end"/>
            </w:r>
          </w:hyperlink>
        </w:p>
        <w:p w14:paraId="5927AC48" w14:textId="4A9EF996" w:rsidR="00C01F98" w:rsidRDefault="00D579F6">
          <w:pPr>
            <w:pStyle w:val="TOC1"/>
            <w:rPr>
              <w:rFonts w:eastAsiaTheme="minorEastAsia"/>
              <w:noProof/>
              <w:sz w:val="24"/>
              <w:szCs w:val="24"/>
            </w:rPr>
          </w:pPr>
          <w:hyperlink w:anchor="_Toc109831831" w:history="1">
            <w:r w:rsidR="00C01F98" w:rsidRPr="00623E75">
              <w:rPr>
                <w:rStyle w:val="Hyperlink"/>
                <w:noProof/>
              </w:rPr>
              <w:t>Privacy and Confidentiality</w:t>
            </w:r>
            <w:r w:rsidR="00C01F98">
              <w:rPr>
                <w:noProof/>
                <w:webHidden/>
              </w:rPr>
              <w:tab/>
            </w:r>
            <w:r w:rsidR="00C01F98">
              <w:rPr>
                <w:noProof/>
                <w:webHidden/>
              </w:rPr>
              <w:fldChar w:fldCharType="begin"/>
            </w:r>
            <w:r w:rsidR="00C01F98">
              <w:rPr>
                <w:noProof/>
                <w:webHidden/>
              </w:rPr>
              <w:instrText xml:space="preserve"> PAGEREF _Toc109831831 \h </w:instrText>
            </w:r>
            <w:r w:rsidR="00C01F98">
              <w:rPr>
                <w:noProof/>
                <w:webHidden/>
              </w:rPr>
            </w:r>
            <w:r w:rsidR="00C01F98">
              <w:rPr>
                <w:noProof/>
                <w:webHidden/>
              </w:rPr>
              <w:fldChar w:fldCharType="separate"/>
            </w:r>
            <w:r w:rsidR="00B33DC5">
              <w:rPr>
                <w:noProof/>
                <w:webHidden/>
              </w:rPr>
              <w:t>6</w:t>
            </w:r>
            <w:r w:rsidR="00C01F98">
              <w:rPr>
                <w:noProof/>
                <w:webHidden/>
              </w:rPr>
              <w:fldChar w:fldCharType="end"/>
            </w:r>
          </w:hyperlink>
        </w:p>
        <w:p w14:paraId="62093CFE" w14:textId="6F6CC64D" w:rsidR="00C01F98" w:rsidRDefault="00D579F6">
          <w:pPr>
            <w:pStyle w:val="TOC1"/>
            <w:rPr>
              <w:rFonts w:eastAsiaTheme="minorEastAsia"/>
              <w:noProof/>
              <w:sz w:val="24"/>
              <w:szCs w:val="24"/>
            </w:rPr>
          </w:pPr>
          <w:hyperlink w:anchor="_Toc109831832" w:history="1">
            <w:r w:rsidR="00C01F98" w:rsidRPr="00623E75">
              <w:rPr>
                <w:rStyle w:val="Hyperlink"/>
                <w:noProof/>
              </w:rPr>
              <w:t>Prohibited Conduct</w:t>
            </w:r>
            <w:r w:rsidR="00C01F98">
              <w:rPr>
                <w:noProof/>
                <w:webHidden/>
              </w:rPr>
              <w:tab/>
            </w:r>
            <w:r w:rsidR="00C01F98">
              <w:rPr>
                <w:noProof/>
                <w:webHidden/>
              </w:rPr>
              <w:fldChar w:fldCharType="begin"/>
            </w:r>
            <w:r w:rsidR="00C01F98">
              <w:rPr>
                <w:noProof/>
                <w:webHidden/>
              </w:rPr>
              <w:instrText xml:space="preserve"> PAGEREF _Toc109831832 \h </w:instrText>
            </w:r>
            <w:r w:rsidR="00C01F98">
              <w:rPr>
                <w:noProof/>
                <w:webHidden/>
              </w:rPr>
            </w:r>
            <w:r w:rsidR="00C01F98">
              <w:rPr>
                <w:noProof/>
                <w:webHidden/>
              </w:rPr>
              <w:fldChar w:fldCharType="separate"/>
            </w:r>
            <w:r w:rsidR="00B33DC5">
              <w:rPr>
                <w:noProof/>
                <w:webHidden/>
              </w:rPr>
              <w:t>6</w:t>
            </w:r>
            <w:r w:rsidR="00C01F98">
              <w:rPr>
                <w:noProof/>
                <w:webHidden/>
              </w:rPr>
              <w:fldChar w:fldCharType="end"/>
            </w:r>
          </w:hyperlink>
        </w:p>
        <w:p w14:paraId="1775B943" w14:textId="198E24DD" w:rsidR="00C01F98" w:rsidRDefault="00D579F6">
          <w:pPr>
            <w:pStyle w:val="TOC1"/>
            <w:rPr>
              <w:rFonts w:eastAsiaTheme="minorEastAsia"/>
              <w:noProof/>
              <w:sz w:val="24"/>
              <w:szCs w:val="24"/>
            </w:rPr>
          </w:pPr>
          <w:hyperlink w:anchor="_Toc109831833" w:history="1">
            <w:r w:rsidR="00C01F98" w:rsidRPr="00623E75">
              <w:rPr>
                <w:rStyle w:val="Hyperlink"/>
                <w:noProof/>
              </w:rPr>
              <w:t>Reporting</w:t>
            </w:r>
            <w:r w:rsidR="00C01F98">
              <w:rPr>
                <w:noProof/>
                <w:webHidden/>
              </w:rPr>
              <w:tab/>
            </w:r>
            <w:r w:rsidR="00C01F98">
              <w:rPr>
                <w:noProof/>
                <w:webHidden/>
              </w:rPr>
              <w:fldChar w:fldCharType="begin"/>
            </w:r>
            <w:r w:rsidR="00C01F98">
              <w:rPr>
                <w:noProof/>
                <w:webHidden/>
              </w:rPr>
              <w:instrText xml:space="preserve"> PAGEREF _Toc109831833 \h </w:instrText>
            </w:r>
            <w:r w:rsidR="00C01F98">
              <w:rPr>
                <w:noProof/>
                <w:webHidden/>
              </w:rPr>
            </w:r>
            <w:r w:rsidR="00C01F98">
              <w:rPr>
                <w:noProof/>
                <w:webHidden/>
              </w:rPr>
              <w:fldChar w:fldCharType="separate"/>
            </w:r>
            <w:r w:rsidR="00B33DC5">
              <w:rPr>
                <w:noProof/>
                <w:webHidden/>
              </w:rPr>
              <w:t>8</w:t>
            </w:r>
            <w:r w:rsidR="00C01F98">
              <w:rPr>
                <w:noProof/>
                <w:webHidden/>
              </w:rPr>
              <w:fldChar w:fldCharType="end"/>
            </w:r>
          </w:hyperlink>
        </w:p>
        <w:p w14:paraId="1A5102C7" w14:textId="24AFDF44" w:rsidR="00C01F98" w:rsidRDefault="00D579F6">
          <w:pPr>
            <w:pStyle w:val="TOC1"/>
            <w:rPr>
              <w:rFonts w:eastAsiaTheme="minorEastAsia"/>
              <w:noProof/>
              <w:sz w:val="24"/>
              <w:szCs w:val="24"/>
            </w:rPr>
          </w:pPr>
          <w:hyperlink w:anchor="_Toc109831834" w:history="1">
            <w:r w:rsidR="00C01F98" w:rsidRPr="00623E75">
              <w:rPr>
                <w:rStyle w:val="Hyperlink"/>
                <w:noProof/>
              </w:rPr>
              <w:t>College Response to a Report</w:t>
            </w:r>
            <w:r w:rsidR="00C01F98">
              <w:rPr>
                <w:noProof/>
                <w:webHidden/>
              </w:rPr>
              <w:tab/>
            </w:r>
            <w:r w:rsidR="00C01F98">
              <w:rPr>
                <w:noProof/>
                <w:webHidden/>
              </w:rPr>
              <w:fldChar w:fldCharType="begin"/>
            </w:r>
            <w:r w:rsidR="00C01F98">
              <w:rPr>
                <w:noProof/>
                <w:webHidden/>
              </w:rPr>
              <w:instrText xml:space="preserve"> PAGEREF _Toc109831834 \h </w:instrText>
            </w:r>
            <w:r w:rsidR="00C01F98">
              <w:rPr>
                <w:noProof/>
                <w:webHidden/>
              </w:rPr>
            </w:r>
            <w:r w:rsidR="00C01F98">
              <w:rPr>
                <w:noProof/>
                <w:webHidden/>
              </w:rPr>
              <w:fldChar w:fldCharType="separate"/>
            </w:r>
            <w:r w:rsidR="00B33DC5">
              <w:rPr>
                <w:noProof/>
                <w:webHidden/>
              </w:rPr>
              <w:t>13</w:t>
            </w:r>
            <w:r w:rsidR="00C01F98">
              <w:rPr>
                <w:noProof/>
                <w:webHidden/>
              </w:rPr>
              <w:fldChar w:fldCharType="end"/>
            </w:r>
          </w:hyperlink>
        </w:p>
        <w:p w14:paraId="30E4520D" w14:textId="5F90DA66" w:rsidR="00C01F98" w:rsidRDefault="00D579F6">
          <w:pPr>
            <w:pStyle w:val="TOC1"/>
            <w:rPr>
              <w:rFonts w:eastAsiaTheme="minorEastAsia"/>
              <w:noProof/>
              <w:sz w:val="24"/>
              <w:szCs w:val="24"/>
            </w:rPr>
          </w:pPr>
          <w:hyperlink w:anchor="_Toc109831835" w:history="1">
            <w:r w:rsidR="00C01F98" w:rsidRPr="00623E75">
              <w:rPr>
                <w:rStyle w:val="Hyperlink"/>
                <w:noProof/>
              </w:rPr>
              <w:t>College Response to a Complaint</w:t>
            </w:r>
            <w:r w:rsidR="00C01F98">
              <w:rPr>
                <w:noProof/>
                <w:webHidden/>
              </w:rPr>
              <w:tab/>
            </w:r>
            <w:r w:rsidR="00C01F98">
              <w:rPr>
                <w:noProof/>
                <w:webHidden/>
              </w:rPr>
              <w:fldChar w:fldCharType="begin"/>
            </w:r>
            <w:r w:rsidR="00C01F98">
              <w:rPr>
                <w:noProof/>
                <w:webHidden/>
              </w:rPr>
              <w:instrText xml:space="preserve"> PAGEREF _Toc109831835 \h </w:instrText>
            </w:r>
            <w:r w:rsidR="00C01F98">
              <w:rPr>
                <w:noProof/>
                <w:webHidden/>
              </w:rPr>
            </w:r>
            <w:r w:rsidR="00C01F98">
              <w:rPr>
                <w:noProof/>
                <w:webHidden/>
              </w:rPr>
              <w:fldChar w:fldCharType="separate"/>
            </w:r>
            <w:r w:rsidR="00B33DC5">
              <w:rPr>
                <w:noProof/>
                <w:webHidden/>
              </w:rPr>
              <w:t>15</w:t>
            </w:r>
            <w:r w:rsidR="00C01F98">
              <w:rPr>
                <w:noProof/>
                <w:webHidden/>
              </w:rPr>
              <w:fldChar w:fldCharType="end"/>
            </w:r>
          </w:hyperlink>
        </w:p>
        <w:p w14:paraId="422C9AAF" w14:textId="42349A73" w:rsidR="00C01F98" w:rsidRDefault="00D579F6">
          <w:pPr>
            <w:pStyle w:val="TOC1"/>
            <w:rPr>
              <w:rFonts w:eastAsiaTheme="minorEastAsia"/>
              <w:noProof/>
              <w:sz w:val="24"/>
              <w:szCs w:val="24"/>
            </w:rPr>
          </w:pPr>
          <w:hyperlink w:anchor="_Toc109831836" w:history="1">
            <w:r w:rsidR="00C01F98" w:rsidRPr="00623E75">
              <w:rPr>
                <w:rStyle w:val="Hyperlink"/>
                <w:noProof/>
              </w:rPr>
              <w:t>Investigations</w:t>
            </w:r>
            <w:r w:rsidR="00C01F98">
              <w:rPr>
                <w:noProof/>
                <w:webHidden/>
              </w:rPr>
              <w:tab/>
            </w:r>
            <w:r w:rsidR="00C01F98">
              <w:rPr>
                <w:noProof/>
                <w:webHidden/>
              </w:rPr>
              <w:fldChar w:fldCharType="begin"/>
            </w:r>
            <w:r w:rsidR="00C01F98">
              <w:rPr>
                <w:noProof/>
                <w:webHidden/>
              </w:rPr>
              <w:instrText xml:space="preserve"> PAGEREF _Toc109831836 \h </w:instrText>
            </w:r>
            <w:r w:rsidR="00C01F98">
              <w:rPr>
                <w:noProof/>
                <w:webHidden/>
              </w:rPr>
            </w:r>
            <w:r w:rsidR="00C01F98">
              <w:rPr>
                <w:noProof/>
                <w:webHidden/>
              </w:rPr>
              <w:fldChar w:fldCharType="separate"/>
            </w:r>
            <w:r w:rsidR="00B33DC5">
              <w:rPr>
                <w:noProof/>
                <w:webHidden/>
              </w:rPr>
              <w:t>16</w:t>
            </w:r>
            <w:r w:rsidR="00C01F98">
              <w:rPr>
                <w:noProof/>
                <w:webHidden/>
              </w:rPr>
              <w:fldChar w:fldCharType="end"/>
            </w:r>
          </w:hyperlink>
        </w:p>
        <w:p w14:paraId="4436FCDF" w14:textId="2151DF8A" w:rsidR="00C01F98" w:rsidRDefault="00D579F6">
          <w:pPr>
            <w:pStyle w:val="TOC1"/>
            <w:rPr>
              <w:rFonts w:eastAsiaTheme="minorEastAsia"/>
              <w:noProof/>
              <w:sz w:val="24"/>
              <w:szCs w:val="24"/>
            </w:rPr>
          </w:pPr>
          <w:hyperlink w:anchor="_Toc109831837" w:history="1">
            <w:r w:rsidR="00C01F98" w:rsidRPr="00623E75">
              <w:rPr>
                <w:rStyle w:val="Hyperlink"/>
                <w:noProof/>
              </w:rPr>
              <w:t>Formal Resolution</w:t>
            </w:r>
            <w:r w:rsidR="00C01F98">
              <w:rPr>
                <w:noProof/>
                <w:webHidden/>
              </w:rPr>
              <w:tab/>
            </w:r>
            <w:r w:rsidR="00C01F98">
              <w:rPr>
                <w:noProof/>
                <w:webHidden/>
              </w:rPr>
              <w:fldChar w:fldCharType="begin"/>
            </w:r>
            <w:r w:rsidR="00C01F98">
              <w:rPr>
                <w:noProof/>
                <w:webHidden/>
              </w:rPr>
              <w:instrText xml:space="preserve"> PAGEREF _Toc109831837 \h </w:instrText>
            </w:r>
            <w:r w:rsidR="00C01F98">
              <w:rPr>
                <w:noProof/>
                <w:webHidden/>
              </w:rPr>
            </w:r>
            <w:r w:rsidR="00C01F98">
              <w:rPr>
                <w:noProof/>
                <w:webHidden/>
              </w:rPr>
              <w:fldChar w:fldCharType="separate"/>
            </w:r>
            <w:r w:rsidR="00B33DC5">
              <w:rPr>
                <w:noProof/>
                <w:webHidden/>
              </w:rPr>
              <w:t>17</w:t>
            </w:r>
            <w:r w:rsidR="00C01F98">
              <w:rPr>
                <w:noProof/>
                <w:webHidden/>
              </w:rPr>
              <w:fldChar w:fldCharType="end"/>
            </w:r>
          </w:hyperlink>
        </w:p>
        <w:p w14:paraId="0C8FD3ED" w14:textId="6B4CD006" w:rsidR="00C01F98" w:rsidRDefault="00D579F6">
          <w:pPr>
            <w:pStyle w:val="TOC1"/>
            <w:rPr>
              <w:rFonts w:eastAsiaTheme="minorEastAsia"/>
              <w:noProof/>
              <w:sz w:val="24"/>
              <w:szCs w:val="24"/>
            </w:rPr>
          </w:pPr>
          <w:hyperlink w:anchor="_Toc109831838" w:history="1">
            <w:r w:rsidR="00C01F98" w:rsidRPr="00623E75">
              <w:rPr>
                <w:rStyle w:val="Hyperlink"/>
                <w:noProof/>
              </w:rPr>
              <w:t>Determination of Responsibility</w:t>
            </w:r>
            <w:r w:rsidR="00C01F98">
              <w:rPr>
                <w:noProof/>
                <w:webHidden/>
              </w:rPr>
              <w:tab/>
            </w:r>
            <w:r w:rsidR="00C01F98">
              <w:rPr>
                <w:noProof/>
                <w:webHidden/>
              </w:rPr>
              <w:fldChar w:fldCharType="begin"/>
            </w:r>
            <w:r w:rsidR="00C01F98">
              <w:rPr>
                <w:noProof/>
                <w:webHidden/>
              </w:rPr>
              <w:instrText xml:space="preserve"> PAGEREF _Toc109831838 \h </w:instrText>
            </w:r>
            <w:r w:rsidR="00C01F98">
              <w:rPr>
                <w:noProof/>
                <w:webHidden/>
              </w:rPr>
            </w:r>
            <w:r w:rsidR="00C01F98">
              <w:rPr>
                <w:noProof/>
                <w:webHidden/>
              </w:rPr>
              <w:fldChar w:fldCharType="separate"/>
            </w:r>
            <w:r w:rsidR="00B33DC5">
              <w:rPr>
                <w:noProof/>
                <w:webHidden/>
              </w:rPr>
              <w:t>19</w:t>
            </w:r>
            <w:r w:rsidR="00C01F98">
              <w:rPr>
                <w:noProof/>
                <w:webHidden/>
              </w:rPr>
              <w:fldChar w:fldCharType="end"/>
            </w:r>
          </w:hyperlink>
        </w:p>
        <w:p w14:paraId="04C1E792" w14:textId="236DA7E3" w:rsidR="00C01F98" w:rsidRDefault="00D579F6">
          <w:pPr>
            <w:pStyle w:val="TOC1"/>
            <w:rPr>
              <w:rFonts w:eastAsiaTheme="minorEastAsia"/>
              <w:noProof/>
              <w:sz w:val="24"/>
              <w:szCs w:val="24"/>
            </w:rPr>
          </w:pPr>
          <w:hyperlink w:anchor="_Toc109831839" w:history="1">
            <w:r w:rsidR="00C01F98" w:rsidRPr="00623E75">
              <w:rPr>
                <w:rStyle w:val="Hyperlink"/>
                <w:noProof/>
              </w:rPr>
              <w:t>Appeals</w:t>
            </w:r>
            <w:r w:rsidR="00C01F98">
              <w:rPr>
                <w:noProof/>
                <w:webHidden/>
              </w:rPr>
              <w:tab/>
            </w:r>
            <w:r w:rsidR="00C01F98">
              <w:rPr>
                <w:noProof/>
                <w:webHidden/>
              </w:rPr>
              <w:fldChar w:fldCharType="begin"/>
            </w:r>
            <w:r w:rsidR="00C01F98">
              <w:rPr>
                <w:noProof/>
                <w:webHidden/>
              </w:rPr>
              <w:instrText xml:space="preserve"> PAGEREF _Toc109831839 \h </w:instrText>
            </w:r>
            <w:r w:rsidR="00C01F98">
              <w:rPr>
                <w:noProof/>
                <w:webHidden/>
              </w:rPr>
            </w:r>
            <w:r w:rsidR="00C01F98">
              <w:rPr>
                <w:noProof/>
                <w:webHidden/>
              </w:rPr>
              <w:fldChar w:fldCharType="separate"/>
            </w:r>
            <w:r w:rsidR="00B33DC5">
              <w:rPr>
                <w:noProof/>
                <w:webHidden/>
              </w:rPr>
              <w:t>22</w:t>
            </w:r>
            <w:r w:rsidR="00C01F98">
              <w:rPr>
                <w:noProof/>
                <w:webHidden/>
              </w:rPr>
              <w:fldChar w:fldCharType="end"/>
            </w:r>
          </w:hyperlink>
        </w:p>
        <w:p w14:paraId="1DDD6F8F" w14:textId="4A37B7E5" w:rsidR="00C01F98" w:rsidRDefault="00D579F6">
          <w:pPr>
            <w:pStyle w:val="TOC1"/>
            <w:rPr>
              <w:rFonts w:eastAsiaTheme="minorEastAsia"/>
              <w:noProof/>
              <w:sz w:val="24"/>
              <w:szCs w:val="24"/>
            </w:rPr>
          </w:pPr>
          <w:hyperlink w:anchor="_Toc109831840" w:history="1">
            <w:r w:rsidR="00C01F98" w:rsidRPr="00623E75">
              <w:rPr>
                <w:rStyle w:val="Hyperlink"/>
                <w:noProof/>
              </w:rPr>
              <w:t>Policy Information</w:t>
            </w:r>
            <w:r w:rsidR="00C01F98">
              <w:rPr>
                <w:noProof/>
                <w:webHidden/>
              </w:rPr>
              <w:tab/>
            </w:r>
            <w:r w:rsidR="00C01F98">
              <w:rPr>
                <w:noProof/>
                <w:webHidden/>
              </w:rPr>
              <w:fldChar w:fldCharType="begin"/>
            </w:r>
            <w:r w:rsidR="00C01F98">
              <w:rPr>
                <w:noProof/>
                <w:webHidden/>
              </w:rPr>
              <w:instrText xml:space="preserve"> PAGEREF _Toc109831840 \h </w:instrText>
            </w:r>
            <w:r w:rsidR="00C01F98">
              <w:rPr>
                <w:noProof/>
                <w:webHidden/>
              </w:rPr>
            </w:r>
            <w:r w:rsidR="00C01F98">
              <w:rPr>
                <w:noProof/>
                <w:webHidden/>
              </w:rPr>
              <w:fldChar w:fldCharType="separate"/>
            </w:r>
            <w:r w:rsidR="00B33DC5">
              <w:rPr>
                <w:noProof/>
                <w:webHidden/>
              </w:rPr>
              <w:t>22</w:t>
            </w:r>
            <w:r w:rsidR="00C01F98">
              <w:rPr>
                <w:noProof/>
                <w:webHidden/>
              </w:rPr>
              <w:fldChar w:fldCharType="end"/>
            </w:r>
          </w:hyperlink>
        </w:p>
        <w:p w14:paraId="530D782C" w14:textId="6A166D7A" w:rsidR="00C01F98" w:rsidRDefault="00D579F6">
          <w:pPr>
            <w:pStyle w:val="TOC1"/>
            <w:rPr>
              <w:rFonts w:eastAsiaTheme="minorEastAsia"/>
              <w:noProof/>
              <w:sz w:val="24"/>
              <w:szCs w:val="24"/>
            </w:rPr>
          </w:pPr>
          <w:hyperlink w:anchor="_Toc109831841" w:history="1">
            <w:r w:rsidR="00C01F98" w:rsidRPr="00623E75">
              <w:rPr>
                <w:rStyle w:val="Hyperlink"/>
                <w:noProof/>
              </w:rPr>
              <w:t>Appendix A – Medical and Advocacy Resources</w:t>
            </w:r>
            <w:r w:rsidR="00C01F98">
              <w:rPr>
                <w:noProof/>
                <w:webHidden/>
              </w:rPr>
              <w:tab/>
            </w:r>
            <w:r w:rsidR="00C01F98">
              <w:rPr>
                <w:noProof/>
                <w:webHidden/>
              </w:rPr>
              <w:fldChar w:fldCharType="begin"/>
            </w:r>
            <w:r w:rsidR="00C01F98">
              <w:rPr>
                <w:noProof/>
                <w:webHidden/>
              </w:rPr>
              <w:instrText xml:space="preserve"> PAGEREF _Toc109831841 \h </w:instrText>
            </w:r>
            <w:r w:rsidR="00C01F98">
              <w:rPr>
                <w:noProof/>
                <w:webHidden/>
              </w:rPr>
            </w:r>
            <w:r w:rsidR="00C01F98">
              <w:rPr>
                <w:noProof/>
                <w:webHidden/>
              </w:rPr>
              <w:fldChar w:fldCharType="separate"/>
            </w:r>
            <w:r w:rsidR="00B33DC5">
              <w:rPr>
                <w:noProof/>
                <w:webHidden/>
              </w:rPr>
              <w:t>24</w:t>
            </w:r>
            <w:r w:rsidR="00C01F98">
              <w:rPr>
                <w:noProof/>
                <w:webHidden/>
              </w:rPr>
              <w:fldChar w:fldCharType="end"/>
            </w:r>
          </w:hyperlink>
        </w:p>
        <w:p w14:paraId="46C804CE" w14:textId="436B8F95" w:rsidR="00C01F98" w:rsidRDefault="00D579F6">
          <w:pPr>
            <w:pStyle w:val="TOC1"/>
            <w:rPr>
              <w:rFonts w:eastAsiaTheme="minorEastAsia"/>
              <w:noProof/>
              <w:sz w:val="24"/>
              <w:szCs w:val="24"/>
            </w:rPr>
          </w:pPr>
          <w:hyperlink w:anchor="_Toc109831842" w:history="1">
            <w:r w:rsidR="00C01F98" w:rsidRPr="00623E75">
              <w:rPr>
                <w:rStyle w:val="Hyperlink"/>
                <w:noProof/>
              </w:rPr>
              <w:t>Appendix B – Complainant and Respondent Rights</w:t>
            </w:r>
            <w:r w:rsidR="00C01F98">
              <w:rPr>
                <w:noProof/>
                <w:webHidden/>
              </w:rPr>
              <w:tab/>
            </w:r>
            <w:r w:rsidR="00C01F98">
              <w:rPr>
                <w:noProof/>
                <w:webHidden/>
              </w:rPr>
              <w:fldChar w:fldCharType="begin"/>
            </w:r>
            <w:r w:rsidR="00C01F98">
              <w:rPr>
                <w:noProof/>
                <w:webHidden/>
              </w:rPr>
              <w:instrText xml:space="preserve"> PAGEREF _Toc109831842 \h </w:instrText>
            </w:r>
            <w:r w:rsidR="00C01F98">
              <w:rPr>
                <w:noProof/>
                <w:webHidden/>
              </w:rPr>
            </w:r>
            <w:r w:rsidR="00C01F98">
              <w:rPr>
                <w:noProof/>
                <w:webHidden/>
              </w:rPr>
              <w:fldChar w:fldCharType="separate"/>
            </w:r>
            <w:r w:rsidR="00B33DC5">
              <w:rPr>
                <w:noProof/>
                <w:webHidden/>
              </w:rPr>
              <w:t>26</w:t>
            </w:r>
            <w:r w:rsidR="00C01F98">
              <w:rPr>
                <w:noProof/>
                <w:webHidden/>
              </w:rPr>
              <w:fldChar w:fldCharType="end"/>
            </w:r>
          </w:hyperlink>
        </w:p>
        <w:p w14:paraId="7CA3FDA7" w14:textId="026D1DFE" w:rsidR="005C5B58" w:rsidRPr="00C17238" w:rsidRDefault="00A1101D" w:rsidP="005C5B58">
          <w:pPr>
            <w:rPr>
              <w:rFonts w:ascii="Helvetica" w:hAnsi="Helvetica"/>
              <w:b/>
              <w:bCs/>
              <w:noProof/>
            </w:rPr>
          </w:pPr>
          <w:r>
            <w:rPr>
              <w:rFonts w:ascii="Helvetica" w:hAnsi="Helvetica"/>
            </w:rPr>
            <w:fldChar w:fldCharType="end"/>
          </w:r>
        </w:p>
      </w:sdtContent>
    </w:sdt>
    <w:p w14:paraId="25A871A5" w14:textId="77777777" w:rsidR="004B15D4" w:rsidRDefault="004B15D4">
      <w:pPr>
        <w:rPr>
          <w:rFonts w:ascii="Helvetica" w:hAnsi="Helvetica" w:cstheme="majorHAnsi"/>
          <w:b/>
          <w:bCs/>
          <w:caps/>
          <w:color w:val="7E302C" w:themeColor="accent1"/>
          <w:sz w:val="24"/>
          <w:szCs w:val="24"/>
          <w:u w:val="single"/>
        </w:rPr>
      </w:pPr>
      <w:r>
        <w:rPr>
          <w:rFonts w:ascii="Helvetica" w:hAnsi="Helvetica"/>
        </w:rPr>
        <w:br w:type="page"/>
      </w:r>
    </w:p>
    <w:p w14:paraId="1B817AFB" w14:textId="6075E393" w:rsidR="00AF7236" w:rsidRPr="00181821" w:rsidRDefault="0063530C" w:rsidP="00B677BC">
      <w:pPr>
        <w:pStyle w:val="Heading1"/>
      </w:pPr>
      <w:bookmarkStart w:id="0" w:name="_Toc109831828"/>
      <w:r w:rsidRPr="00181821">
        <w:lastRenderedPageBreak/>
        <w:t>Purpose</w:t>
      </w:r>
      <w:bookmarkEnd w:id="0"/>
    </w:p>
    <w:p w14:paraId="2F0FF680" w14:textId="13D1D254" w:rsidR="009B3C85" w:rsidRPr="00181821" w:rsidRDefault="007F3A2F" w:rsidP="000A550A">
      <w:pPr>
        <w:jc w:val="both"/>
        <w:rPr>
          <w:rFonts w:ascii="Helvetica" w:hAnsi="Helvetica"/>
        </w:rPr>
      </w:pPr>
      <w:r w:rsidRPr="00181821">
        <w:rPr>
          <w:rFonts w:ascii="Helvetica" w:hAnsi="Helvetica"/>
        </w:rPr>
        <w:t>Southwestern Illinois College (</w:t>
      </w:r>
      <w:r w:rsidR="004B15D4">
        <w:rPr>
          <w:rFonts w:ascii="Helvetica" w:hAnsi="Helvetica"/>
        </w:rPr>
        <w:t>“</w:t>
      </w:r>
      <w:r w:rsidRPr="00181821">
        <w:rPr>
          <w:rFonts w:ascii="Helvetica" w:hAnsi="Helvetica"/>
        </w:rPr>
        <w:t>SWIC</w:t>
      </w:r>
      <w:r w:rsidR="004B15D4">
        <w:rPr>
          <w:rFonts w:ascii="Helvetica" w:hAnsi="Helvetica"/>
        </w:rPr>
        <w:t>”</w:t>
      </w:r>
      <w:r w:rsidRPr="00181821">
        <w:rPr>
          <w:rFonts w:ascii="Helvetica" w:hAnsi="Helvetica"/>
        </w:rPr>
        <w:t xml:space="preserve"> or </w:t>
      </w:r>
      <w:r w:rsidR="004B15D4">
        <w:rPr>
          <w:rFonts w:ascii="Helvetica" w:hAnsi="Helvetica"/>
        </w:rPr>
        <w:t>“</w:t>
      </w:r>
      <w:r w:rsidRPr="00181821">
        <w:rPr>
          <w:rFonts w:ascii="Helvetica" w:hAnsi="Helvetica"/>
        </w:rPr>
        <w:t>the College</w:t>
      </w:r>
      <w:r w:rsidR="004B15D4">
        <w:rPr>
          <w:rFonts w:ascii="Helvetica" w:hAnsi="Helvetica"/>
        </w:rPr>
        <w:t>”</w:t>
      </w:r>
      <w:r w:rsidRPr="00181821">
        <w:rPr>
          <w:rFonts w:ascii="Helvetica" w:hAnsi="Helvetica"/>
        </w:rPr>
        <w:t xml:space="preserve">) </w:t>
      </w:r>
      <w:r w:rsidR="009B3C85" w:rsidRPr="00181821">
        <w:rPr>
          <w:rFonts w:ascii="Helvetica" w:hAnsi="Helvetica"/>
        </w:rPr>
        <w:t xml:space="preserve">prohibits </w:t>
      </w:r>
      <w:r w:rsidR="00782B14" w:rsidRPr="00181821">
        <w:rPr>
          <w:rFonts w:ascii="Helvetica" w:hAnsi="Helvetica"/>
        </w:rPr>
        <w:t>discrimination on the basis of sex</w:t>
      </w:r>
      <w:r w:rsidR="004B15D4">
        <w:rPr>
          <w:rFonts w:ascii="Helvetica" w:hAnsi="Helvetica"/>
        </w:rPr>
        <w:t>,</w:t>
      </w:r>
      <w:r w:rsidR="00782B14" w:rsidRPr="00181821">
        <w:rPr>
          <w:rFonts w:ascii="Helvetica" w:hAnsi="Helvetica"/>
        </w:rPr>
        <w:t xml:space="preserve"> which includes sex</w:t>
      </w:r>
      <w:r w:rsidR="00DD1F00" w:rsidRPr="00181821">
        <w:rPr>
          <w:rFonts w:ascii="Helvetica" w:hAnsi="Helvetica"/>
        </w:rPr>
        <w:t>-based</w:t>
      </w:r>
      <w:r w:rsidR="0033261B" w:rsidRPr="00181821">
        <w:rPr>
          <w:rFonts w:ascii="Helvetica" w:hAnsi="Helvetica"/>
        </w:rPr>
        <w:t xml:space="preserve"> harassment</w:t>
      </w:r>
      <w:r w:rsidR="004B15D4">
        <w:rPr>
          <w:rFonts w:ascii="Helvetica" w:hAnsi="Helvetica"/>
        </w:rPr>
        <w:t>,</w:t>
      </w:r>
      <w:r w:rsidR="00782B14" w:rsidRPr="00181821">
        <w:rPr>
          <w:rFonts w:ascii="Helvetica" w:hAnsi="Helvetica"/>
        </w:rPr>
        <w:t xml:space="preserve"> in its education and employment programs and activities. </w:t>
      </w:r>
      <w:r w:rsidR="005F200E" w:rsidRPr="00181821">
        <w:rPr>
          <w:rFonts w:ascii="Helvetica" w:hAnsi="Helvetica"/>
        </w:rPr>
        <w:t>The</w:t>
      </w:r>
      <w:r w:rsidR="00782B14" w:rsidRPr="00181821">
        <w:rPr>
          <w:rFonts w:ascii="Helvetica" w:hAnsi="Helvetica"/>
        </w:rPr>
        <w:t xml:space="preserve"> prohibited </w:t>
      </w:r>
      <w:r w:rsidR="005F200E" w:rsidRPr="00181821">
        <w:rPr>
          <w:rFonts w:ascii="Helvetica" w:hAnsi="Helvetica"/>
        </w:rPr>
        <w:t xml:space="preserve">offenses </w:t>
      </w:r>
      <w:r w:rsidR="00782B14" w:rsidRPr="00181821">
        <w:rPr>
          <w:rFonts w:ascii="Helvetica" w:hAnsi="Helvetica"/>
        </w:rPr>
        <w:t>outlined in th</w:t>
      </w:r>
      <w:r w:rsidR="00356BDD" w:rsidRPr="00181821">
        <w:rPr>
          <w:rFonts w:ascii="Helvetica" w:hAnsi="Helvetica"/>
        </w:rPr>
        <w:t>is</w:t>
      </w:r>
      <w:r w:rsidR="00782B14" w:rsidRPr="00181821">
        <w:rPr>
          <w:rFonts w:ascii="Helvetica" w:hAnsi="Helvetica"/>
        </w:rPr>
        <w:t xml:space="preserve"> policy </w:t>
      </w:r>
      <w:r w:rsidR="00CC299D" w:rsidRPr="00181821">
        <w:rPr>
          <w:rFonts w:ascii="Helvetica" w:hAnsi="Helvetica"/>
        </w:rPr>
        <w:t>may</w:t>
      </w:r>
      <w:r w:rsidR="005F200E" w:rsidRPr="00181821">
        <w:rPr>
          <w:rFonts w:ascii="Helvetica" w:hAnsi="Helvetica"/>
        </w:rPr>
        <w:t xml:space="preserve"> also </w:t>
      </w:r>
      <w:r w:rsidR="00CC299D" w:rsidRPr="00181821">
        <w:rPr>
          <w:rFonts w:ascii="Helvetica" w:hAnsi="Helvetica"/>
        </w:rPr>
        <w:t xml:space="preserve">be </w:t>
      </w:r>
      <w:r w:rsidR="009B3C85" w:rsidRPr="00181821">
        <w:rPr>
          <w:rFonts w:ascii="Helvetica" w:hAnsi="Helvetica"/>
        </w:rPr>
        <w:t xml:space="preserve">prohibited by </w:t>
      </w:r>
      <w:r w:rsidR="009B418D" w:rsidRPr="00181821">
        <w:rPr>
          <w:rFonts w:ascii="Helvetica" w:hAnsi="Helvetica"/>
        </w:rPr>
        <w:t>Title IX of the Higher Education Amendments of 1972</w:t>
      </w:r>
      <w:r w:rsidR="004B15D4">
        <w:rPr>
          <w:rFonts w:ascii="Helvetica" w:hAnsi="Helvetica"/>
        </w:rPr>
        <w:t>,</w:t>
      </w:r>
      <w:r w:rsidR="009B418D" w:rsidRPr="00181821">
        <w:rPr>
          <w:rFonts w:ascii="Helvetica" w:hAnsi="Helvetica"/>
        </w:rPr>
        <w:t xml:space="preserve"> 20 U.S. C. § 1681 et seq. (</w:t>
      </w:r>
      <w:r w:rsidR="004B15D4">
        <w:rPr>
          <w:rFonts w:ascii="Helvetica" w:hAnsi="Helvetica"/>
        </w:rPr>
        <w:t>“</w:t>
      </w:r>
      <w:r w:rsidR="009B418D" w:rsidRPr="00181821">
        <w:rPr>
          <w:rFonts w:ascii="Helvetica" w:hAnsi="Helvetica"/>
        </w:rPr>
        <w:t>Title IX</w:t>
      </w:r>
      <w:r w:rsidR="004B15D4">
        <w:rPr>
          <w:rFonts w:ascii="Helvetica" w:hAnsi="Helvetica"/>
        </w:rPr>
        <w:t>”</w:t>
      </w:r>
      <w:r w:rsidR="009B418D" w:rsidRPr="00181821">
        <w:rPr>
          <w:rFonts w:ascii="Helvetica" w:hAnsi="Helvetica"/>
        </w:rPr>
        <w:t>)</w:t>
      </w:r>
      <w:r w:rsidR="004B15D4">
        <w:rPr>
          <w:rFonts w:ascii="Helvetica" w:hAnsi="Helvetica"/>
        </w:rPr>
        <w:t>,</w:t>
      </w:r>
      <w:r w:rsidR="00CC299D" w:rsidRPr="00181821">
        <w:rPr>
          <w:rFonts w:ascii="Helvetica" w:hAnsi="Helvetica"/>
        </w:rPr>
        <w:t xml:space="preserve"> </w:t>
      </w:r>
      <w:r w:rsidR="002A3D95" w:rsidRPr="00181821">
        <w:rPr>
          <w:rFonts w:ascii="Helvetica" w:hAnsi="Helvetica"/>
        </w:rPr>
        <w:t xml:space="preserve">by the </w:t>
      </w:r>
      <w:r w:rsidR="006A72D0" w:rsidRPr="00181821">
        <w:rPr>
          <w:rFonts w:ascii="Helvetica" w:hAnsi="Helvetica"/>
        </w:rPr>
        <w:t>Jeanne Clery Disclosure of Campus Security Policy and Campus Crime Statistics Act (</w:t>
      </w:r>
      <w:r w:rsidR="004B15D4">
        <w:rPr>
          <w:rFonts w:ascii="Helvetica" w:hAnsi="Helvetica"/>
        </w:rPr>
        <w:t>“</w:t>
      </w:r>
      <w:r w:rsidR="006A72D0" w:rsidRPr="00181821">
        <w:rPr>
          <w:rFonts w:ascii="Helvetica" w:hAnsi="Helvetica"/>
        </w:rPr>
        <w:t>Clery Act</w:t>
      </w:r>
      <w:r w:rsidR="004B15D4">
        <w:rPr>
          <w:rFonts w:ascii="Helvetica" w:hAnsi="Helvetica"/>
        </w:rPr>
        <w:t>”</w:t>
      </w:r>
      <w:r w:rsidR="006A72D0" w:rsidRPr="00181821">
        <w:rPr>
          <w:rFonts w:ascii="Helvetica" w:hAnsi="Helvetica"/>
        </w:rPr>
        <w:t>)</w:t>
      </w:r>
      <w:r w:rsidR="002A3D95" w:rsidRPr="00181821">
        <w:rPr>
          <w:rFonts w:ascii="Helvetica" w:hAnsi="Helvetica"/>
        </w:rPr>
        <w:t xml:space="preserve"> and Section 304 of the Violence Against Women Reauthorization Act of 2013 (</w:t>
      </w:r>
      <w:r w:rsidR="004B15D4">
        <w:rPr>
          <w:rFonts w:ascii="Helvetica" w:hAnsi="Helvetica"/>
        </w:rPr>
        <w:t>“</w:t>
      </w:r>
      <w:r w:rsidR="002A3D95" w:rsidRPr="00181821">
        <w:rPr>
          <w:rFonts w:ascii="Helvetica" w:hAnsi="Helvetica"/>
        </w:rPr>
        <w:t>VAWA</w:t>
      </w:r>
      <w:r w:rsidR="004B15D4">
        <w:rPr>
          <w:rFonts w:ascii="Helvetica" w:hAnsi="Helvetica"/>
        </w:rPr>
        <w:t>”</w:t>
      </w:r>
      <w:r w:rsidR="002A3D95" w:rsidRPr="00181821">
        <w:rPr>
          <w:rFonts w:ascii="Helvetica" w:hAnsi="Helvetica"/>
        </w:rPr>
        <w:t>)</w:t>
      </w:r>
      <w:r w:rsidR="004B15D4">
        <w:rPr>
          <w:rFonts w:ascii="Helvetica" w:hAnsi="Helvetica"/>
        </w:rPr>
        <w:t>,</w:t>
      </w:r>
      <w:r w:rsidR="009B3C85" w:rsidRPr="00181821">
        <w:rPr>
          <w:rFonts w:ascii="Helvetica" w:hAnsi="Helvetica"/>
        </w:rPr>
        <w:t xml:space="preserve"> Title VII of the Civil Rights Act of 1964</w:t>
      </w:r>
      <w:r w:rsidR="004B15D4">
        <w:rPr>
          <w:rFonts w:ascii="Helvetica" w:hAnsi="Helvetica"/>
        </w:rPr>
        <w:t>,</w:t>
      </w:r>
      <w:r w:rsidR="009B3C85" w:rsidRPr="00181821">
        <w:rPr>
          <w:rFonts w:ascii="Helvetica" w:hAnsi="Helvetica"/>
        </w:rPr>
        <w:t xml:space="preserve"> and other applicable statutes</w:t>
      </w:r>
      <w:r w:rsidR="004B15D4">
        <w:rPr>
          <w:rFonts w:ascii="Helvetica" w:hAnsi="Helvetica"/>
        </w:rPr>
        <w:t>,</w:t>
      </w:r>
      <w:r w:rsidR="009B3C85" w:rsidRPr="00181821">
        <w:rPr>
          <w:rFonts w:ascii="Helvetica" w:hAnsi="Helvetica"/>
        </w:rPr>
        <w:t xml:space="preserve"> including </w:t>
      </w:r>
      <w:r w:rsidR="00562ADF" w:rsidRPr="00181821">
        <w:rPr>
          <w:rFonts w:ascii="Helvetica" w:hAnsi="Helvetica"/>
        </w:rPr>
        <w:t>the Illinois Human Rights Act</w:t>
      </w:r>
      <w:r w:rsidR="004B15D4">
        <w:rPr>
          <w:rFonts w:ascii="Helvetica" w:hAnsi="Helvetica"/>
        </w:rPr>
        <w:t>,</w:t>
      </w:r>
      <w:r w:rsidR="00562ADF" w:rsidRPr="00181821">
        <w:rPr>
          <w:rFonts w:ascii="Helvetica" w:hAnsi="Helvetica"/>
        </w:rPr>
        <w:t xml:space="preserve"> and </w:t>
      </w:r>
      <w:bookmarkStart w:id="1" w:name="_Hlk106782766"/>
      <w:r w:rsidR="00DD1F00" w:rsidRPr="00181821">
        <w:rPr>
          <w:rFonts w:ascii="Helvetica" w:hAnsi="Helvetica"/>
        </w:rPr>
        <w:t xml:space="preserve">the </w:t>
      </w:r>
      <w:r w:rsidR="002B4D0B" w:rsidRPr="00181821">
        <w:rPr>
          <w:rFonts w:ascii="Helvetica" w:hAnsi="Helvetica"/>
        </w:rPr>
        <w:t>Illinois Preventing Sexual Violence in Higher Education Act (</w:t>
      </w:r>
      <w:r w:rsidR="004B15D4">
        <w:rPr>
          <w:rFonts w:ascii="Helvetica" w:hAnsi="Helvetica"/>
        </w:rPr>
        <w:t>“</w:t>
      </w:r>
      <w:r w:rsidR="002B4D0B" w:rsidRPr="00181821">
        <w:rPr>
          <w:rFonts w:ascii="Helvetica" w:hAnsi="Helvetica"/>
        </w:rPr>
        <w:t>ILPSVHE Act</w:t>
      </w:r>
      <w:r w:rsidR="004B15D4">
        <w:rPr>
          <w:rFonts w:ascii="Helvetica" w:hAnsi="Helvetica"/>
        </w:rPr>
        <w:t>,”</w:t>
      </w:r>
      <w:r w:rsidR="002B4D0B" w:rsidRPr="00181821">
        <w:rPr>
          <w:rFonts w:ascii="Helvetica" w:hAnsi="Helvetica"/>
        </w:rPr>
        <w:t xml:space="preserve"> 110 ILCS 155</w:t>
      </w:r>
      <w:r w:rsidR="00DD1F00" w:rsidRPr="00181821">
        <w:rPr>
          <w:rFonts w:ascii="Helvetica" w:hAnsi="Helvetica"/>
        </w:rPr>
        <w:t>).</w:t>
      </w:r>
      <w:r w:rsidR="009B3C85" w:rsidRPr="00181821">
        <w:rPr>
          <w:rFonts w:ascii="Helvetica" w:hAnsi="Helvetica"/>
        </w:rPr>
        <w:t xml:space="preserve"> </w:t>
      </w:r>
      <w:bookmarkStart w:id="2" w:name="_Hlk45022967"/>
      <w:bookmarkEnd w:id="1"/>
      <w:r w:rsidR="009B3C85" w:rsidRPr="00181821">
        <w:rPr>
          <w:rFonts w:ascii="Helvetica" w:hAnsi="Helvetica"/>
        </w:rPr>
        <w:t xml:space="preserve">This </w:t>
      </w:r>
      <w:r w:rsidR="00980F42" w:rsidRPr="00181821">
        <w:rPr>
          <w:rFonts w:ascii="Helvetica" w:hAnsi="Helvetica"/>
        </w:rPr>
        <w:t xml:space="preserve">policy </w:t>
      </w:r>
      <w:r w:rsidR="009B3C85" w:rsidRPr="00181821">
        <w:rPr>
          <w:rFonts w:ascii="Helvetica" w:hAnsi="Helvetica"/>
        </w:rPr>
        <w:t xml:space="preserve">prohibits a broad continuum of </w:t>
      </w:r>
      <w:r w:rsidR="004E5FAE" w:rsidRPr="00181821">
        <w:rPr>
          <w:rFonts w:ascii="Helvetica" w:hAnsi="Helvetica"/>
        </w:rPr>
        <w:t>harassment on the basis of sex</w:t>
      </w:r>
      <w:r w:rsidR="004B15D4">
        <w:rPr>
          <w:rFonts w:ascii="Helvetica" w:hAnsi="Helvetica"/>
        </w:rPr>
        <w:t>,</w:t>
      </w:r>
      <w:r w:rsidR="004E5FAE" w:rsidRPr="00181821">
        <w:rPr>
          <w:rFonts w:ascii="Helvetica" w:hAnsi="Helvetica"/>
        </w:rPr>
        <w:t xml:space="preserve"> </w:t>
      </w:r>
      <w:r w:rsidR="009B3C85" w:rsidRPr="00181821">
        <w:rPr>
          <w:rFonts w:ascii="Helvetica" w:hAnsi="Helvetica"/>
        </w:rPr>
        <w:t>some of which are not prohibited under Title IX or other law</w:t>
      </w:r>
      <w:r w:rsidR="00CC299D" w:rsidRPr="00181821">
        <w:rPr>
          <w:rFonts w:ascii="Helvetica" w:hAnsi="Helvetica"/>
        </w:rPr>
        <w:t>s</w:t>
      </w:r>
      <w:r w:rsidR="009B3C85" w:rsidRPr="00181821">
        <w:rPr>
          <w:rFonts w:ascii="Helvetica" w:hAnsi="Helvetica"/>
        </w:rPr>
        <w:t xml:space="preserve">. Their inclusion in this </w:t>
      </w:r>
      <w:r w:rsidR="00980F42" w:rsidRPr="00181821">
        <w:rPr>
          <w:rFonts w:ascii="Helvetica" w:hAnsi="Helvetica"/>
        </w:rPr>
        <w:t xml:space="preserve">policy </w:t>
      </w:r>
      <w:r w:rsidR="009B3C85" w:rsidRPr="00181821">
        <w:rPr>
          <w:rFonts w:ascii="Helvetica" w:hAnsi="Helvetica"/>
        </w:rPr>
        <w:t xml:space="preserve">reflects </w:t>
      </w:r>
      <w:r w:rsidR="00782B14" w:rsidRPr="00181821">
        <w:rPr>
          <w:rFonts w:ascii="Helvetica" w:hAnsi="Helvetica"/>
        </w:rPr>
        <w:t>SWIC</w:t>
      </w:r>
      <w:r w:rsidR="004B15D4">
        <w:rPr>
          <w:rFonts w:ascii="Helvetica" w:hAnsi="Helvetica"/>
        </w:rPr>
        <w:t>’</w:t>
      </w:r>
      <w:r w:rsidR="009B3C85" w:rsidRPr="00181821">
        <w:rPr>
          <w:rFonts w:ascii="Helvetica" w:hAnsi="Helvetica"/>
        </w:rPr>
        <w:t>s standards and expectations for a working and learning environment where everyone is free to work and learn safely.</w:t>
      </w:r>
    </w:p>
    <w:p w14:paraId="1E2D19A3" w14:textId="5AA9E150" w:rsidR="004823CA" w:rsidRPr="00181821" w:rsidRDefault="004823CA" w:rsidP="000A550A">
      <w:pPr>
        <w:jc w:val="both"/>
        <w:rPr>
          <w:rFonts w:ascii="Helvetica" w:hAnsi="Helvetica"/>
        </w:rPr>
      </w:pPr>
      <w:r w:rsidRPr="00181821">
        <w:rPr>
          <w:rFonts w:ascii="Helvetica" w:hAnsi="Helvetica"/>
        </w:rPr>
        <w:t>Nothing in this policy shall affect the right of an individual to file a complaint with external law enforcement agencies</w:t>
      </w:r>
      <w:r w:rsidR="004B15D4">
        <w:rPr>
          <w:rFonts w:ascii="Helvetica" w:hAnsi="Helvetica"/>
        </w:rPr>
        <w:t>,</w:t>
      </w:r>
      <w:r w:rsidRPr="00181821">
        <w:rPr>
          <w:rFonts w:ascii="Helvetica" w:hAnsi="Helvetica"/>
        </w:rPr>
        <w:t xml:space="preserve"> if applicable. A complaint may be filed concurrently with external law enforcement agencies and the College without jeopardizing an individual</w:t>
      </w:r>
      <w:r w:rsidR="004B15D4">
        <w:rPr>
          <w:rFonts w:ascii="Helvetica" w:hAnsi="Helvetica"/>
        </w:rPr>
        <w:t>’</w:t>
      </w:r>
      <w:r w:rsidRPr="00181821">
        <w:rPr>
          <w:rFonts w:ascii="Helvetica" w:hAnsi="Helvetica"/>
        </w:rPr>
        <w:t xml:space="preserve">s rights to an investigation or </w:t>
      </w:r>
      <w:r w:rsidR="006A72D0">
        <w:rPr>
          <w:rFonts w:ascii="Helvetica" w:hAnsi="Helvetica"/>
        </w:rPr>
        <w:t>o</w:t>
      </w:r>
      <w:r w:rsidR="003A08CB" w:rsidRPr="00181821">
        <w:rPr>
          <w:rFonts w:ascii="Helvetica" w:hAnsi="Helvetica"/>
        </w:rPr>
        <w:t>ther process</w:t>
      </w:r>
      <w:r w:rsidRPr="00181821">
        <w:rPr>
          <w:rFonts w:ascii="Helvetica" w:hAnsi="Helvetica"/>
        </w:rPr>
        <w:t>.</w:t>
      </w:r>
    </w:p>
    <w:p w14:paraId="46C41F00" w14:textId="2037EB66" w:rsidR="003A08CB" w:rsidRPr="00181821" w:rsidRDefault="003A08CB" w:rsidP="000A550A">
      <w:pPr>
        <w:jc w:val="both"/>
        <w:rPr>
          <w:rFonts w:ascii="Helvetica" w:hAnsi="Helvetica" w:cs="Arial"/>
        </w:rPr>
      </w:pPr>
      <w:r w:rsidRPr="00181821">
        <w:rPr>
          <w:rFonts w:ascii="Helvetica" w:hAnsi="Helvetica" w:cs="Arial"/>
        </w:rPr>
        <w:t xml:space="preserve">Inquiries regarding the application of this policy and the respective </w:t>
      </w:r>
      <w:r w:rsidR="00A67516" w:rsidRPr="00181821">
        <w:rPr>
          <w:rFonts w:ascii="Helvetica" w:hAnsi="Helvetica" w:cs="Arial"/>
        </w:rPr>
        <w:t xml:space="preserve">resolution </w:t>
      </w:r>
      <w:r w:rsidR="000D268B">
        <w:rPr>
          <w:rFonts w:ascii="Helvetica" w:hAnsi="Helvetica" w:cs="Arial"/>
        </w:rPr>
        <w:t xml:space="preserve">process and </w:t>
      </w:r>
      <w:r w:rsidRPr="00181821">
        <w:rPr>
          <w:rFonts w:ascii="Helvetica" w:hAnsi="Helvetica" w:cs="Arial"/>
        </w:rPr>
        <w:t>procedures used to resolve complaints may be referred to the recipient</w:t>
      </w:r>
      <w:r w:rsidR="004B15D4">
        <w:rPr>
          <w:rFonts w:ascii="Helvetica" w:hAnsi="Helvetica" w:cs="Arial"/>
        </w:rPr>
        <w:t>’</w:t>
      </w:r>
      <w:r w:rsidRPr="00181821">
        <w:rPr>
          <w:rFonts w:ascii="Helvetica" w:hAnsi="Helvetica" w:cs="Arial"/>
        </w:rPr>
        <w:t>s Title IX Coordinator</w:t>
      </w:r>
      <w:r w:rsidR="004B15D4">
        <w:rPr>
          <w:rFonts w:ascii="Helvetica" w:hAnsi="Helvetica" w:cs="Arial"/>
        </w:rPr>
        <w:t>,</w:t>
      </w:r>
      <w:r w:rsidRPr="00181821">
        <w:rPr>
          <w:rFonts w:ascii="Helvetica" w:hAnsi="Helvetica" w:cs="Arial"/>
        </w:rPr>
        <w:t xml:space="preserve"> to the U.S. Department of Education</w:t>
      </w:r>
      <w:r w:rsidR="004B15D4">
        <w:rPr>
          <w:rFonts w:ascii="Helvetica" w:hAnsi="Helvetica" w:cs="Arial"/>
        </w:rPr>
        <w:t>’</w:t>
      </w:r>
      <w:r w:rsidRPr="00181821">
        <w:rPr>
          <w:rFonts w:ascii="Helvetica" w:hAnsi="Helvetica" w:cs="Arial"/>
        </w:rPr>
        <w:t xml:space="preserve">s Office for Civil Rights or both. </w:t>
      </w:r>
    </w:p>
    <w:p w14:paraId="0ECAA915" w14:textId="77777777" w:rsidR="0063530C" w:rsidRPr="00181821" w:rsidRDefault="0063530C" w:rsidP="00B677BC">
      <w:pPr>
        <w:pStyle w:val="Heading1"/>
      </w:pPr>
      <w:bookmarkStart w:id="3" w:name="_Toc109831829"/>
      <w:r w:rsidRPr="00181821">
        <w:t>Scope</w:t>
      </w:r>
      <w:bookmarkEnd w:id="2"/>
      <w:bookmarkEnd w:id="3"/>
    </w:p>
    <w:p w14:paraId="46D72098" w14:textId="33F8D375" w:rsidR="004823CA" w:rsidRPr="00181821" w:rsidRDefault="004823CA" w:rsidP="000A550A">
      <w:pPr>
        <w:jc w:val="both"/>
        <w:rPr>
          <w:rFonts w:ascii="Helvetica" w:hAnsi="Helvetica"/>
        </w:rPr>
      </w:pPr>
      <w:r w:rsidRPr="00181821">
        <w:rPr>
          <w:rFonts w:ascii="Helvetica" w:hAnsi="Helvetica"/>
        </w:rPr>
        <w:t>This policy covers how SWIC will respond to instances or allegations of sex discrimination as defined by this policy</w:t>
      </w:r>
      <w:r w:rsidR="004B15D4">
        <w:rPr>
          <w:rFonts w:ascii="Helvetica" w:hAnsi="Helvetica"/>
        </w:rPr>
        <w:t>,</w:t>
      </w:r>
      <w:r w:rsidRPr="00181821">
        <w:rPr>
          <w:rFonts w:ascii="Helvetica" w:hAnsi="Helvetica"/>
        </w:rPr>
        <w:t xml:space="preserve"> including discrimination on the basis of </w:t>
      </w:r>
      <w:r w:rsidR="006A72D0" w:rsidRPr="00181821">
        <w:rPr>
          <w:rFonts w:ascii="Helvetica" w:hAnsi="Helvetica"/>
        </w:rPr>
        <w:t>sex stereotypes</w:t>
      </w:r>
      <w:r w:rsidR="004B15D4">
        <w:rPr>
          <w:rFonts w:ascii="Helvetica" w:hAnsi="Helvetica"/>
        </w:rPr>
        <w:t>,</w:t>
      </w:r>
      <w:r w:rsidR="006A72D0" w:rsidRPr="00181821">
        <w:rPr>
          <w:rFonts w:ascii="Helvetica" w:hAnsi="Helvetica"/>
        </w:rPr>
        <w:t xml:space="preserve"> sex characteristics</w:t>
      </w:r>
      <w:r w:rsidR="004B15D4">
        <w:rPr>
          <w:rFonts w:ascii="Helvetica" w:hAnsi="Helvetica"/>
        </w:rPr>
        <w:t>,</w:t>
      </w:r>
      <w:r w:rsidR="006A72D0" w:rsidRPr="00181821">
        <w:rPr>
          <w:rFonts w:ascii="Helvetica" w:hAnsi="Helvetica"/>
        </w:rPr>
        <w:t xml:space="preserve"> pregnancy or related conditions</w:t>
      </w:r>
      <w:r w:rsidR="004B15D4">
        <w:rPr>
          <w:rFonts w:ascii="Helvetica" w:hAnsi="Helvetica"/>
        </w:rPr>
        <w:t>,</w:t>
      </w:r>
      <w:r w:rsidR="006A72D0" w:rsidRPr="00181821">
        <w:rPr>
          <w:rFonts w:ascii="Helvetica" w:hAnsi="Helvetica"/>
        </w:rPr>
        <w:t xml:space="preserve"> sexual orientation</w:t>
      </w:r>
      <w:r w:rsidR="004B15D4">
        <w:rPr>
          <w:rFonts w:ascii="Helvetica" w:hAnsi="Helvetica"/>
        </w:rPr>
        <w:t>,</w:t>
      </w:r>
      <w:r w:rsidR="006A72D0" w:rsidRPr="00181821">
        <w:rPr>
          <w:rFonts w:ascii="Helvetica" w:hAnsi="Helvetica"/>
        </w:rPr>
        <w:t xml:space="preserve"> and gender identity</w:t>
      </w:r>
      <w:r w:rsidRPr="00181821">
        <w:rPr>
          <w:rFonts w:ascii="Helvetica" w:hAnsi="Helvetica"/>
        </w:rPr>
        <w:t>. The policy also covers instances and allegations of sex-based harassment including sexual assault</w:t>
      </w:r>
      <w:r w:rsidR="004B15D4">
        <w:rPr>
          <w:rFonts w:ascii="Helvetica" w:hAnsi="Helvetica"/>
        </w:rPr>
        <w:t>,</w:t>
      </w:r>
      <w:r w:rsidRPr="00181821">
        <w:rPr>
          <w:rFonts w:ascii="Helvetica" w:hAnsi="Helvetica"/>
        </w:rPr>
        <w:t xml:space="preserve"> dating violence</w:t>
      </w:r>
      <w:r w:rsidR="004B15D4">
        <w:rPr>
          <w:rFonts w:ascii="Helvetica" w:hAnsi="Helvetica"/>
        </w:rPr>
        <w:t>,</w:t>
      </w:r>
      <w:r w:rsidRPr="00181821">
        <w:rPr>
          <w:rFonts w:ascii="Helvetica" w:hAnsi="Helvetica"/>
        </w:rPr>
        <w:t xml:space="preserve"> domestic violence</w:t>
      </w:r>
      <w:r w:rsidR="004B15D4">
        <w:rPr>
          <w:rFonts w:ascii="Helvetica" w:hAnsi="Helvetica"/>
        </w:rPr>
        <w:t>,</w:t>
      </w:r>
      <w:r w:rsidRPr="00181821">
        <w:rPr>
          <w:rFonts w:ascii="Helvetica" w:hAnsi="Helvetica"/>
        </w:rPr>
        <w:t xml:space="preserve"> </w:t>
      </w:r>
      <w:r w:rsidR="006A72D0">
        <w:rPr>
          <w:rFonts w:ascii="Helvetica" w:hAnsi="Helvetica"/>
        </w:rPr>
        <w:t xml:space="preserve">and </w:t>
      </w:r>
      <w:r w:rsidRPr="00181821">
        <w:rPr>
          <w:rFonts w:ascii="Helvetica" w:hAnsi="Helvetica"/>
        </w:rPr>
        <w:t xml:space="preserve">stalking.  </w:t>
      </w:r>
    </w:p>
    <w:p w14:paraId="460A4D45" w14:textId="228C95A6" w:rsidR="004823CA" w:rsidRPr="00590B03" w:rsidRDefault="004823CA" w:rsidP="000A550A">
      <w:pPr>
        <w:jc w:val="both"/>
        <w:rPr>
          <w:rFonts w:ascii="Helvetica" w:hAnsi="Helvetica"/>
        </w:rPr>
      </w:pPr>
      <w:r w:rsidRPr="00181821">
        <w:rPr>
          <w:rFonts w:ascii="Helvetica" w:hAnsi="Helvetica"/>
        </w:rPr>
        <w:t>In addition to harassment on the basis of sex</w:t>
      </w:r>
      <w:r w:rsidR="004B15D4">
        <w:rPr>
          <w:rFonts w:ascii="Helvetica" w:hAnsi="Helvetica"/>
        </w:rPr>
        <w:t>,</w:t>
      </w:r>
      <w:r w:rsidRPr="00181821">
        <w:rPr>
          <w:rFonts w:ascii="Helvetica" w:hAnsi="Helvetica"/>
        </w:rPr>
        <w:t xml:space="preserve"> the College prohibits discrimination in its employment practices and its educational programs and activities on the basis of race</w:t>
      </w:r>
      <w:r w:rsidR="004B15D4">
        <w:rPr>
          <w:rFonts w:ascii="Helvetica" w:hAnsi="Helvetica"/>
        </w:rPr>
        <w:t>,</w:t>
      </w:r>
      <w:r w:rsidRPr="00181821">
        <w:rPr>
          <w:rFonts w:ascii="Helvetica" w:hAnsi="Helvetica"/>
        </w:rPr>
        <w:t xml:space="preserve"> color</w:t>
      </w:r>
      <w:r w:rsidR="004B15D4">
        <w:rPr>
          <w:rFonts w:ascii="Helvetica" w:hAnsi="Helvetica"/>
        </w:rPr>
        <w:t>,</w:t>
      </w:r>
      <w:r w:rsidRPr="00181821">
        <w:rPr>
          <w:rFonts w:ascii="Helvetica" w:hAnsi="Helvetica"/>
        </w:rPr>
        <w:t xml:space="preserve"> </w:t>
      </w:r>
      <w:r w:rsidRPr="00590B03">
        <w:rPr>
          <w:rFonts w:ascii="Helvetica" w:hAnsi="Helvetica"/>
        </w:rPr>
        <w:t>religion</w:t>
      </w:r>
      <w:r w:rsidR="004B15D4" w:rsidRPr="00590B03">
        <w:rPr>
          <w:rFonts w:ascii="Helvetica" w:hAnsi="Helvetica"/>
        </w:rPr>
        <w:t>,</w:t>
      </w:r>
      <w:r w:rsidRPr="00590B03">
        <w:rPr>
          <w:rFonts w:ascii="Helvetica" w:hAnsi="Helvetica"/>
        </w:rPr>
        <w:t xml:space="preserve"> national origin</w:t>
      </w:r>
      <w:r w:rsidR="004B15D4" w:rsidRPr="00590B03">
        <w:rPr>
          <w:rFonts w:ascii="Helvetica" w:hAnsi="Helvetica"/>
        </w:rPr>
        <w:t>,</w:t>
      </w:r>
      <w:r w:rsidRPr="00590B03">
        <w:rPr>
          <w:rFonts w:ascii="Helvetica" w:hAnsi="Helvetica"/>
        </w:rPr>
        <w:t xml:space="preserve"> age</w:t>
      </w:r>
      <w:r w:rsidR="004B15D4" w:rsidRPr="00590B03">
        <w:rPr>
          <w:rFonts w:ascii="Helvetica" w:hAnsi="Helvetica"/>
        </w:rPr>
        <w:t>,</w:t>
      </w:r>
      <w:r w:rsidRPr="00590B03">
        <w:rPr>
          <w:rFonts w:ascii="Helvetica" w:hAnsi="Helvetica"/>
        </w:rPr>
        <w:t xml:space="preserve"> disability</w:t>
      </w:r>
      <w:r w:rsidR="004B15D4" w:rsidRPr="00590B03">
        <w:rPr>
          <w:rFonts w:ascii="Helvetica" w:hAnsi="Helvetica"/>
        </w:rPr>
        <w:t>,</w:t>
      </w:r>
      <w:r w:rsidRPr="00590B03">
        <w:rPr>
          <w:rFonts w:ascii="Helvetica" w:hAnsi="Helvetica"/>
        </w:rPr>
        <w:t xml:space="preserve"> genetic information</w:t>
      </w:r>
      <w:r w:rsidR="004B15D4" w:rsidRPr="00590B03">
        <w:rPr>
          <w:rFonts w:ascii="Helvetica" w:hAnsi="Helvetica"/>
        </w:rPr>
        <w:t>,</w:t>
      </w:r>
      <w:r w:rsidRPr="00590B03">
        <w:rPr>
          <w:rFonts w:ascii="Helvetica" w:hAnsi="Helvetica"/>
        </w:rPr>
        <w:t xml:space="preserve"> and veteran status. The College</w:t>
      </w:r>
      <w:r w:rsidR="004B15D4" w:rsidRPr="00590B03">
        <w:rPr>
          <w:rFonts w:ascii="Helvetica" w:hAnsi="Helvetica"/>
        </w:rPr>
        <w:t>’</w:t>
      </w:r>
      <w:r w:rsidRPr="00590B03">
        <w:rPr>
          <w:rFonts w:ascii="Helvetica" w:hAnsi="Helvetica"/>
        </w:rPr>
        <w:t xml:space="preserve">s full </w:t>
      </w:r>
      <w:r w:rsidRPr="00590B03">
        <w:rPr>
          <w:rFonts w:ascii="Helvetica" w:hAnsi="Helvetica"/>
          <w:u w:val="single"/>
        </w:rPr>
        <w:t>Non-Discrimination Policy</w:t>
      </w:r>
      <w:r w:rsidRPr="00590B03">
        <w:rPr>
          <w:rFonts w:ascii="Helvetica" w:hAnsi="Helvetica"/>
        </w:rPr>
        <w:t xml:space="preserve"> may be found at </w:t>
      </w:r>
      <w:hyperlink r:id="rId8" w:history="1">
        <w:r w:rsidR="00CA5259" w:rsidRPr="00590B03">
          <w:rPr>
            <w:rStyle w:val="Hyperlink"/>
            <w:rFonts w:ascii="Helvetica" w:hAnsi="Helvetica"/>
            <w:color w:val="auto"/>
          </w:rPr>
          <w:t>swic.edu/students/swic-cares-about-you</w:t>
        </w:r>
      </w:hyperlink>
      <w:r w:rsidRPr="00590B03">
        <w:rPr>
          <w:rFonts w:ascii="Helvetica" w:hAnsi="Helvetica"/>
        </w:rPr>
        <w:t>.</w:t>
      </w:r>
    </w:p>
    <w:p w14:paraId="1443390B" w14:textId="03748C09" w:rsidR="004823CA" w:rsidRPr="00CA5259" w:rsidRDefault="004823CA" w:rsidP="000A550A">
      <w:pPr>
        <w:jc w:val="both"/>
        <w:rPr>
          <w:rFonts w:ascii="Helvetica" w:hAnsi="Helvetica"/>
          <w:b/>
        </w:rPr>
      </w:pPr>
      <w:r w:rsidRPr="00181821">
        <w:rPr>
          <w:rFonts w:ascii="Helvetica" w:hAnsi="Helvetica"/>
        </w:rPr>
        <w:t>Alleged harassment and discrimination not identified under this policy</w:t>
      </w:r>
      <w:r w:rsidR="004B15D4">
        <w:rPr>
          <w:rFonts w:ascii="Helvetica" w:hAnsi="Helvetica"/>
        </w:rPr>
        <w:t>,</w:t>
      </w:r>
      <w:r w:rsidRPr="00181821">
        <w:rPr>
          <w:rFonts w:ascii="Helvetica" w:hAnsi="Helvetica"/>
        </w:rPr>
        <w:t xml:space="preserve"> including harassment that is not on the basis of sex</w:t>
      </w:r>
      <w:r w:rsidR="004B15D4">
        <w:rPr>
          <w:rFonts w:ascii="Helvetica" w:hAnsi="Helvetica"/>
        </w:rPr>
        <w:t>,</w:t>
      </w:r>
      <w:r w:rsidRPr="00181821">
        <w:rPr>
          <w:rFonts w:ascii="Helvetica" w:hAnsi="Helvetica"/>
        </w:rPr>
        <w:t xml:space="preserve"> may be addressed under </w:t>
      </w:r>
      <w:r w:rsidR="00CA5259">
        <w:rPr>
          <w:rFonts w:ascii="Helvetica" w:hAnsi="Helvetica"/>
        </w:rPr>
        <w:t>S</w:t>
      </w:r>
      <w:r w:rsidR="00190A99">
        <w:rPr>
          <w:rFonts w:ascii="Helvetica" w:hAnsi="Helvetica"/>
        </w:rPr>
        <w:t xml:space="preserve">tudent Rights and Code of Conduct </w:t>
      </w:r>
      <w:r w:rsidRPr="00181821">
        <w:rPr>
          <w:rFonts w:ascii="Helvetica" w:hAnsi="Helvetica"/>
        </w:rPr>
        <w:t>policy</w:t>
      </w:r>
      <w:r w:rsidR="00190A99">
        <w:rPr>
          <w:rFonts w:ascii="Helvetica" w:hAnsi="Helvetica"/>
        </w:rPr>
        <w:t xml:space="preserve"> located under the Student Services Page</w:t>
      </w:r>
      <w:r w:rsidRPr="00181821">
        <w:rPr>
          <w:rFonts w:ascii="Helvetica" w:hAnsi="Helvetica"/>
        </w:rPr>
        <w:t xml:space="preserve"> as included in the</w:t>
      </w:r>
      <w:r w:rsidRPr="00590B03">
        <w:rPr>
          <w:rFonts w:ascii="Helvetica" w:hAnsi="Helvetica"/>
          <w:bCs/>
        </w:rPr>
        <w:t xml:space="preserve"> </w:t>
      </w:r>
      <w:r w:rsidR="00CA5259" w:rsidRPr="00590B03">
        <w:rPr>
          <w:rFonts w:ascii="Helvetica" w:hAnsi="Helvetica"/>
          <w:bCs/>
        </w:rPr>
        <w:t>Student Rights and Conduct Policy.</w:t>
      </w:r>
    </w:p>
    <w:p w14:paraId="6B319FBE" w14:textId="3D98F19A" w:rsidR="00FE2379" w:rsidRPr="00181821" w:rsidRDefault="0021327D" w:rsidP="000A550A">
      <w:pPr>
        <w:jc w:val="both"/>
        <w:rPr>
          <w:rFonts w:ascii="Helvetica" w:hAnsi="Helvetica"/>
        </w:rPr>
      </w:pPr>
      <w:r w:rsidRPr="00181821">
        <w:rPr>
          <w:rFonts w:ascii="Helvetica" w:hAnsi="Helvetica"/>
        </w:rPr>
        <w:t>This policy</w:t>
      </w:r>
      <w:r w:rsidR="00FE2379" w:rsidRPr="00181821">
        <w:rPr>
          <w:rFonts w:ascii="Helvetica" w:hAnsi="Helvetica"/>
        </w:rPr>
        <w:t xml:space="preserve"> governs the conduct of SWIC students</w:t>
      </w:r>
      <w:r w:rsidR="004B15D4">
        <w:rPr>
          <w:rFonts w:ascii="Helvetica" w:hAnsi="Helvetica"/>
        </w:rPr>
        <w:t>,</w:t>
      </w:r>
      <w:r w:rsidR="00FE2379" w:rsidRPr="00181821">
        <w:rPr>
          <w:rFonts w:ascii="Helvetica" w:hAnsi="Helvetica"/>
        </w:rPr>
        <w:t xml:space="preserve"> faculty</w:t>
      </w:r>
      <w:r w:rsidR="004B15D4">
        <w:rPr>
          <w:rFonts w:ascii="Helvetica" w:hAnsi="Helvetica"/>
        </w:rPr>
        <w:t>,</w:t>
      </w:r>
      <w:r w:rsidR="00FE2379" w:rsidRPr="00181821">
        <w:rPr>
          <w:rFonts w:ascii="Helvetica" w:hAnsi="Helvetica"/>
        </w:rPr>
        <w:t xml:space="preserve"> staff</w:t>
      </w:r>
      <w:r w:rsidR="004B15D4">
        <w:rPr>
          <w:rFonts w:ascii="Helvetica" w:hAnsi="Helvetica"/>
        </w:rPr>
        <w:t>,</w:t>
      </w:r>
      <w:r w:rsidR="00FE2379" w:rsidRPr="00181821">
        <w:rPr>
          <w:rFonts w:ascii="Helvetica" w:hAnsi="Helvetica"/>
        </w:rPr>
        <w:t xml:space="preserve"> and third parties (</w:t>
      </w:r>
      <w:r w:rsidR="0019716A" w:rsidRPr="00181821">
        <w:rPr>
          <w:rFonts w:ascii="Helvetica" w:hAnsi="Helvetica"/>
        </w:rPr>
        <w:t>e.g.</w:t>
      </w:r>
      <w:r w:rsidR="004B15D4">
        <w:rPr>
          <w:rFonts w:ascii="Helvetica" w:hAnsi="Helvetica"/>
        </w:rPr>
        <w:t>,</w:t>
      </w:r>
      <w:r w:rsidR="00FE2379" w:rsidRPr="00181821">
        <w:rPr>
          <w:rFonts w:ascii="Helvetica" w:hAnsi="Helvetica"/>
        </w:rPr>
        <w:t xml:space="preserve"> non-members of the College community</w:t>
      </w:r>
      <w:r w:rsidR="004B15D4">
        <w:rPr>
          <w:rFonts w:ascii="Helvetica" w:hAnsi="Helvetica"/>
        </w:rPr>
        <w:t>,</w:t>
      </w:r>
      <w:r w:rsidR="00FE2379" w:rsidRPr="00181821">
        <w:rPr>
          <w:rFonts w:ascii="Helvetica" w:hAnsi="Helvetica"/>
        </w:rPr>
        <w:t xml:space="preserve"> such as applicants</w:t>
      </w:r>
      <w:r w:rsidR="004B15D4">
        <w:rPr>
          <w:rFonts w:ascii="Helvetica" w:hAnsi="Helvetica"/>
        </w:rPr>
        <w:t>,</w:t>
      </w:r>
      <w:r w:rsidR="00FE2379" w:rsidRPr="00181821">
        <w:rPr>
          <w:rFonts w:ascii="Helvetica" w:hAnsi="Helvetica"/>
        </w:rPr>
        <w:t xml:space="preserve"> </w:t>
      </w:r>
      <w:r w:rsidR="00980F42" w:rsidRPr="00181821">
        <w:rPr>
          <w:rFonts w:ascii="Helvetica" w:hAnsi="Helvetica"/>
        </w:rPr>
        <w:t>volunteers</w:t>
      </w:r>
      <w:r w:rsidR="004B15D4">
        <w:rPr>
          <w:rFonts w:ascii="Helvetica" w:hAnsi="Helvetica"/>
        </w:rPr>
        <w:t>,</w:t>
      </w:r>
      <w:r w:rsidR="00980F42" w:rsidRPr="00181821">
        <w:rPr>
          <w:rFonts w:ascii="Helvetica" w:hAnsi="Helvetica"/>
        </w:rPr>
        <w:t xml:space="preserve"> </w:t>
      </w:r>
      <w:r w:rsidR="00FE2379" w:rsidRPr="00181821">
        <w:rPr>
          <w:rFonts w:ascii="Helvetica" w:hAnsi="Helvetica"/>
        </w:rPr>
        <w:t>vendors</w:t>
      </w:r>
      <w:r w:rsidR="004B15D4">
        <w:rPr>
          <w:rFonts w:ascii="Helvetica" w:hAnsi="Helvetica"/>
        </w:rPr>
        <w:t>,</w:t>
      </w:r>
      <w:r w:rsidR="00FE2379" w:rsidRPr="00181821">
        <w:rPr>
          <w:rFonts w:ascii="Helvetica" w:hAnsi="Helvetica"/>
        </w:rPr>
        <w:t xml:space="preserve"> alumni/ae</w:t>
      </w:r>
      <w:r w:rsidR="004B15D4">
        <w:rPr>
          <w:rFonts w:ascii="Helvetica" w:hAnsi="Helvetica"/>
        </w:rPr>
        <w:t>,</w:t>
      </w:r>
      <w:r w:rsidR="00FE2379" w:rsidRPr="00181821">
        <w:rPr>
          <w:rFonts w:ascii="Helvetica" w:hAnsi="Helvetica"/>
        </w:rPr>
        <w:t xml:space="preserve"> trustees</w:t>
      </w:r>
      <w:r w:rsidR="004B15D4">
        <w:rPr>
          <w:rFonts w:ascii="Helvetica" w:hAnsi="Helvetica"/>
        </w:rPr>
        <w:t>,</w:t>
      </w:r>
      <w:r w:rsidR="00FE2379" w:rsidRPr="00181821">
        <w:rPr>
          <w:rFonts w:ascii="Helvetica" w:hAnsi="Helvetica"/>
        </w:rPr>
        <w:t xml:space="preserve"> visitors</w:t>
      </w:r>
      <w:r w:rsidR="004B15D4">
        <w:rPr>
          <w:rFonts w:ascii="Helvetica" w:hAnsi="Helvetica"/>
        </w:rPr>
        <w:t>,</w:t>
      </w:r>
      <w:r w:rsidR="00FE2379" w:rsidRPr="00181821">
        <w:rPr>
          <w:rFonts w:ascii="Helvetica" w:hAnsi="Helvetica"/>
        </w:rPr>
        <w:t xml:space="preserve"> or local residents). Third parties </w:t>
      </w:r>
      <w:r w:rsidR="00016818" w:rsidRPr="00181821">
        <w:rPr>
          <w:rFonts w:ascii="Helvetica" w:hAnsi="Helvetica"/>
        </w:rPr>
        <w:t>may be</w:t>
      </w:r>
      <w:r w:rsidR="00FE2379" w:rsidRPr="00181821">
        <w:rPr>
          <w:rFonts w:ascii="Helvetica" w:hAnsi="Helvetica"/>
        </w:rPr>
        <w:t xml:space="preserve"> protected by and subject to this policy</w:t>
      </w:r>
      <w:r w:rsidR="00016818" w:rsidRPr="00181821">
        <w:rPr>
          <w:rFonts w:ascii="Helvetica" w:hAnsi="Helvetica"/>
        </w:rPr>
        <w:t xml:space="preserve"> depending on their relationship with the College</w:t>
      </w:r>
      <w:r w:rsidR="00FE2379" w:rsidRPr="00181821">
        <w:rPr>
          <w:rFonts w:ascii="Helvetica" w:hAnsi="Helvetica"/>
        </w:rPr>
        <w:t xml:space="preserve">. A third-party may make a report </w:t>
      </w:r>
      <w:r w:rsidR="00A271FC" w:rsidRPr="00181821">
        <w:rPr>
          <w:rFonts w:ascii="Helvetica" w:hAnsi="Helvetica"/>
        </w:rPr>
        <w:t xml:space="preserve">or complaint </w:t>
      </w:r>
      <w:r w:rsidR="00FE2379" w:rsidRPr="00181821">
        <w:rPr>
          <w:rFonts w:ascii="Helvetica" w:hAnsi="Helvetica"/>
        </w:rPr>
        <w:t>of a</w:t>
      </w:r>
      <w:r w:rsidR="0019716A" w:rsidRPr="00181821">
        <w:rPr>
          <w:rFonts w:ascii="Helvetica" w:hAnsi="Helvetica"/>
        </w:rPr>
        <w:t>n alleged</w:t>
      </w:r>
      <w:r w:rsidR="00FE2379" w:rsidRPr="00181821">
        <w:rPr>
          <w:rFonts w:ascii="Helvetica" w:hAnsi="Helvetica"/>
        </w:rPr>
        <w:t xml:space="preserve"> violation of this policy by a member of the College community. A third-party may also be permanently barred from the College or subject to other restrictions for failing to comply with this policy.</w:t>
      </w:r>
    </w:p>
    <w:p w14:paraId="5288262E" w14:textId="37F3DCB5" w:rsidR="0019716A" w:rsidRPr="00181821" w:rsidRDefault="00FE2379" w:rsidP="000A550A">
      <w:pPr>
        <w:jc w:val="both"/>
        <w:rPr>
          <w:rFonts w:ascii="Helvetica" w:hAnsi="Helvetica"/>
        </w:rPr>
      </w:pPr>
      <w:r w:rsidRPr="00181821">
        <w:rPr>
          <w:rFonts w:ascii="Helvetica" w:hAnsi="Helvetica"/>
        </w:rPr>
        <w:t xml:space="preserve">This policy applies to conduct that occurs </w:t>
      </w:r>
      <w:r w:rsidR="0019716A" w:rsidRPr="00181821">
        <w:rPr>
          <w:rFonts w:ascii="Helvetica" w:hAnsi="Helvetica"/>
        </w:rPr>
        <w:t xml:space="preserve">within the </w:t>
      </w:r>
      <w:r w:rsidRPr="00181821">
        <w:rPr>
          <w:rFonts w:ascii="Helvetica" w:hAnsi="Helvetica"/>
        </w:rPr>
        <w:t>College</w:t>
      </w:r>
      <w:r w:rsidR="004B15D4">
        <w:rPr>
          <w:rFonts w:ascii="Helvetica" w:hAnsi="Helvetica"/>
        </w:rPr>
        <w:t>’</w:t>
      </w:r>
      <w:r w:rsidR="0019716A" w:rsidRPr="00181821">
        <w:rPr>
          <w:rFonts w:ascii="Helvetica" w:hAnsi="Helvetica"/>
        </w:rPr>
        <w:t>s premises</w:t>
      </w:r>
      <w:r w:rsidR="004B15D4">
        <w:rPr>
          <w:rFonts w:ascii="Helvetica" w:hAnsi="Helvetica"/>
        </w:rPr>
        <w:t>,</w:t>
      </w:r>
      <w:r w:rsidR="0019716A" w:rsidRPr="00181821">
        <w:rPr>
          <w:rFonts w:ascii="Helvetica" w:hAnsi="Helvetica"/>
        </w:rPr>
        <w:t xml:space="preserve"> which includes land</w:t>
      </w:r>
      <w:r w:rsidR="004B15D4">
        <w:rPr>
          <w:rFonts w:ascii="Helvetica" w:hAnsi="Helvetica"/>
        </w:rPr>
        <w:t>,</w:t>
      </w:r>
      <w:r w:rsidR="0019716A" w:rsidRPr="00181821">
        <w:rPr>
          <w:rFonts w:ascii="Helvetica" w:hAnsi="Helvetica"/>
        </w:rPr>
        <w:t xml:space="preserve"> buildings</w:t>
      </w:r>
      <w:r w:rsidR="004B15D4">
        <w:rPr>
          <w:rFonts w:ascii="Helvetica" w:hAnsi="Helvetica"/>
        </w:rPr>
        <w:t>,</w:t>
      </w:r>
      <w:r w:rsidR="0019716A" w:rsidRPr="00181821">
        <w:rPr>
          <w:rFonts w:ascii="Helvetica" w:hAnsi="Helvetica"/>
        </w:rPr>
        <w:t xml:space="preserve"> facilities</w:t>
      </w:r>
      <w:r w:rsidR="004B15D4">
        <w:rPr>
          <w:rFonts w:ascii="Helvetica" w:hAnsi="Helvetica"/>
        </w:rPr>
        <w:t>,</w:t>
      </w:r>
      <w:r w:rsidR="0019716A" w:rsidRPr="00181821">
        <w:rPr>
          <w:rFonts w:ascii="Helvetica" w:hAnsi="Helvetica"/>
        </w:rPr>
        <w:t xml:space="preserve"> and other property in the possession of or owned</w:t>
      </w:r>
      <w:r w:rsidR="004B15D4">
        <w:rPr>
          <w:rFonts w:ascii="Helvetica" w:hAnsi="Helvetica"/>
        </w:rPr>
        <w:t>,</w:t>
      </w:r>
      <w:r w:rsidR="0019716A" w:rsidRPr="00181821">
        <w:rPr>
          <w:rFonts w:ascii="Helvetica" w:hAnsi="Helvetica"/>
        </w:rPr>
        <w:t xml:space="preserve"> used</w:t>
      </w:r>
      <w:r w:rsidR="004B15D4">
        <w:rPr>
          <w:rFonts w:ascii="Helvetica" w:hAnsi="Helvetica"/>
        </w:rPr>
        <w:t>,</w:t>
      </w:r>
      <w:r w:rsidR="0019716A" w:rsidRPr="00181821">
        <w:rPr>
          <w:rFonts w:ascii="Helvetica" w:hAnsi="Helvetica"/>
        </w:rPr>
        <w:t xml:space="preserve"> or controlled by the </w:t>
      </w:r>
      <w:r w:rsidR="0019716A" w:rsidRPr="00181821">
        <w:rPr>
          <w:rFonts w:ascii="Helvetica" w:hAnsi="Helvetica"/>
        </w:rPr>
        <w:lastRenderedPageBreak/>
        <w:t>College</w:t>
      </w:r>
      <w:r w:rsidR="004B15D4">
        <w:rPr>
          <w:rFonts w:ascii="Helvetica" w:hAnsi="Helvetica"/>
        </w:rPr>
        <w:t>,</w:t>
      </w:r>
      <w:r w:rsidR="0019716A" w:rsidRPr="00181821">
        <w:rPr>
          <w:rFonts w:ascii="Helvetica" w:hAnsi="Helvetica"/>
        </w:rPr>
        <w:t xml:space="preserve"> either solely or in conjunction with another entity</w:t>
      </w:r>
      <w:r w:rsidRPr="00181821">
        <w:rPr>
          <w:rFonts w:ascii="Helvetica" w:hAnsi="Helvetica"/>
        </w:rPr>
        <w:t xml:space="preserve">. </w:t>
      </w:r>
      <w:r w:rsidR="0019716A" w:rsidRPr="00181821">
        <w:rPr>
          <w:rFonts w:ascii="Helvetica" w:hAnsi="Helvetica"/>
        </w:rPr>
        <w:t>This includes the College</w:t>
      </w:r>
      <w:r w:rsidR="004B15D4">
        <w:rPr>
          <w:rFonts w:ascii="Helvetica" w:hAnsi="Helvetica"/>
        </w:rPr>
        <w:t>’</w:t>
      </w:r>
      <w:r w:rsidR="0019716A" w:rsidRPr="00181821">
        <w:rPr>
          <w:rFonts w:ascii="Helvetica" w:hAnsi="Helvetica"/>
        </w:rPr>
        <w:t>s computing and networking resources whether accessed on the College</w:t>
      </w:r>
      <w:r w:rsidR="004B15D4">
        <w:rPr>
          <w:rFonts w:ascii="Helvetica" w:hAnsi="Helvetica"/>
        </w:rPr>
        <w:t>’</w:t>
      </w:r>
      <w:r w:rsidR="0019716A" w:rsidRPr="00181821">
        <w:rPr>
          <w:rFonts w:ascii="Helvetica" w:hAnsi="Helvetica"/>
        </w:rPr>
        <w:t xml:space="preserve">s physical property or remotely. </w:t>
      </w:r>
      <w:r w:rsidR="0019716A" w:rsidRPr="00181821">
        <w:rPr>
          <w:rFonts w:ascii="Helvetica" w:hAnsi="Helvetica" w:cs="Arial"/>
          <w:lang w:bidi="en-US"/>
        </w:rPr>
        <w:t xml:space="preserve">On-line and/or social media conduct may violate this policy if it meets the definition of </w:t>
      </w:r>
      <w:r w:rsidR="0019716A" w:rsidRPr="00181821">
        <w:rPr>
          <w:rFonts w:ascii="Helvetica" w:hAnsi="Helvetica" w:cs="Arial"/>
        </w:rPr>
        <w:t xml:space="preserve">Prohibited Conduct and may also be a violation of other College </w:t>
      </w:r>
      <w:r w:rsidR="00980F42" w:rsidRPr="00181821">
        <w:rPr>
          <w:rFonts w:ascii="Helvetica" w:hAnsi="Helvetica" w:cs="Arial"/>
        </w:rPr>
        <w:t>policies</w:t>
      </w:r>
      <w:r w:rsidR="00590B03">
        <w:rPr>
          <w:rFonts w:ascii="Helvetica" w:hAnsi="Helvetica" w:cs="Arial"/>
        </w:rPr>
        <w:t xml:space="preserve"> </w:t>
      </w:r>
      <w:r w:rsidR="0019716A" w:rsidRPr="00181821">
        <w:rPr>
          <w:rFonts w:ascii="Helvetica" w:hAnsi="Helvetica" w:cs="Arial"/>
        </w:rPr>
        <w:t xml:space="preserve">including </w:t>
      </w:r>
      <w:r w:rsidR="0019716A" w:rsidRPr="00181821">
        <w:rPr>
          <w:rFonts w:ascii="Helvetica" w:hAnsi="Helvetica" w:cs="Arial"/>
          <w:lang w:bidi="en-US"/>
        </w:rPr>
        <w:t xml:space="preserve">the </w:t>
      </w:r>
      <w:r w:rsidR="00B13482" w:rsidRPr="00590B03">
        <w:rPr>
          <w:rFonts w:ascii="Helvetica" w:hAnsi="Helvetica" w:cs="Arial"/>
          <w:lang w:bidi="en-US"/>
        </w:rPr>
        <w:t>SWIC Terms of Use</w:t>
      </w:r>
      <w:r w:rsidR="00B13482" w:rsidRPr="00181821">
        <w:rPr>
          <w:rFonts w:ascii="Helvetica" w:hAnsi="Helvetica" w:cs="Arial"/>
          <w:lang w:bidi="en-US"/>
        </w:rPr>
        <w:t xml:space="preserve"> page</w:t>
      </w:r>
      <w:r w:rsidR="0019716A" w:rsidRPr="00181821">
        <w:rPr>
          <w:rFonts w:ascii="Helvetica" w:hAnsi="Helvetica" w:cs="Arial"/>
          <w:lang w:bidi="en-US"/>
        </w:rPr>
        <w:t xml:space="preserve"> </w:t>
      </w:r>
      <w:r w:rsidR="000A550A" w:rsidRPr="00181821">
        <w:rPr>
          <w:rFonts w:ascii="Helvetica" w:hAnsi="Helvetica" w:cs="Arial"/>
          <w:lang w:bidi="en-US"/>
        </w:rPr>
        <w:t xml:space="preserve">which can be found </w:t>
      </w:r>
      <w:r w:rsidR="0019716A" w:rsidRPr="00181821">
        <w:rPr>
          <w:rFonts w:ascii="Helvetica" w:hAnsi="Helvetica" w:cs="Arial"/>
          <w:lang w:bidi="en-US"/>
        </w:rPr>
        <w:t xml:space="preserve">at </w:t>
      </w:r>
      <w:r w:rsidR="000A550A" w:rsidRPr="00590B03">
        <w:rPr>
          <w:rFonts w:ascii="Helvetica" w:hAnsi="Helvetica"/>
        </w:rPr>
        <w:t>https://www.swic.edu/knowledgebase/swic-terms-of-use/</w:t>
      </w:r>
      <w:r w:rsidR="0019716A" w:rsidRPr="00181821">
        <w:rPr>
          <w:rFonts w:ascii="Helvetica" w:hAnsi="Helvetica" w:cs="Arial"/>
          <w:lang w:bidi="en-US"/>
        </w:rPr>
        <w:t xml:space="preserve">. </w:t>
      </w:r>
    </w:p>
    <w:p w14:paraId="69CA3675" w14:textId="523544EF" w:rsidR="00FE2379" w:rsidRDefault="00FE2379" w:rsidP="000A550A">
      <w:pPr>
        <w:jc w:val="both"/>
        <w:rPr>
          <w:rFonts w:ascii="Helvetica" w:hAnsi="Helvetica"/>
        </w:rPr>
      </w:pPr>
      <w:r w:rsidRPr="00181821">
        <w:rPr>
          <w:rFonts w:ascii="Helvetica" w:hAnsi="Helvetica"/>
        </w:rPr>
        <w:t xml:space="preserve">This policy also applies to conduct </w:t>
      </w:r>
      <w:r w:rsidR="007E4650" w:rsidRPr="00181821">
        <w:rPr>
          <w:rFonts w:ascii="Helvetica" w:hAnsi="Helvetica"/>
        </w:rPr>
        <w:t>not on the College</w:t>
      </w:r>
      <w:r w:rsidR="004B15D4">
        <w:rPr>
          <w:rFonts w:ascii="Helvetica" w:hAnsi="Helvetica"/>
        </w:rPr>
        <w:t>’</w:t>
      </w:r>
      <w:r w:rsidR="007E4650" w:rsidRPr="00181821">
        <w:rPr>
          <w:rFonts w:ascii="Helvetica" w:hAnsi="Helvetica"/>
        </w:rPr>
        <w:t xml:space="preserve">s premises </w:t>
      </w:r>
      <w:r w:rsidRPr="00181821">
        <w:rPr>
          <w:rFonts w:ascii="Helvetica" w:hAnsi="Helvetica"/>
        </w:rPr>
        <w:t>that is associated with a College-sponsored program or activity</w:t>
      </w:r>
      <w:r w:rsidR="004B15D4">
        <w:rPr>
          <w:rFonts w:ascii="Helvetica" w:hAnsi="Helvetica"/>
        </w:rPr>
        <w:t>,</w:t>
      </w:r>
      <w:r w:rsidRPr="00181821">
        <w:rPr>
          <w:rFonts w:ascii="Helvetica" w:hAnsi="Helvetica"/>
        </w:rPr>
        <w:t xml:space="preserve"> such as travel</w:t>
      </w:r>
      <w:r w:rsidR="004B15D4">
        <w:rPr>
          <w:rFonts w:ascii="Helvetica" w:hAnsi="Helvetica"/>
        </w:rPr>
        <w:t>,</w:t>
      </w:r>
      <w:r w:rsidRPr="00181821">
        <w:rPr>
          <w:rFonts w:ascii="Helvetica" w:hAnsi="Helvetica"/>
        </w:rPr>
        <w:t xml:space="preserve"> research</w:t>
      </w:r>
      <w:r w:rsidR="004B15D4">
        <w:rPr>
          <w:rFonts w:ascii="Helvetica" w:hAnsi="Helvetica"/>
        </w:rPr>
        <w:t>,</w:t>
      </w:r>
      <w:r w:rsidRPr="00181821">
        <w:rPr>
          <w:rFonts w:ascii="Helvetica" w:hAnsi="Helvetica"/>
        </w:rPr>
        <w:t xml:space="preserve"> or internship programs</w:t>
      </w:r>
      <w:r w:rsidR="007E4650" w:rsidRPr="00181821">
        <w:rPr>
          <w:rFonts w:ascii="Helvetica" w:hAnsi="Helvetica"/>
        </w:rPr>
        <w:t>.</w:t>
      </w:r>
      <w:r w:rsidRPr="00181821">
        <w:rPr>
          <w:rFonts w:ascii="Helvetica" w:hAnsi="Helvetica"/>
        </w:rPr>
        <w:t xml:space="preserve"> </w:t>
      </w:r>
      <w:r w:rsidR="007E4650" w:rsidRPr="00181821">
        <w:rPr>
          <w:rFonts w:ascii="Helvetica" w:hAnsi="Helvetica"/>
        </w:rPr>
        <w:t>The College may apply this policy to any o</w:t>
      </w:r>
      <w:r w:rsidR="00016818" w:rsidRPr="00181821">
        <w:rPr>
          <w:rFonts w:ascii="Helvetica" w:hAnsi="Helvetica"/>
        </w:rPr>
        <w:t xml:space="preserve">ff-campus </w:t>
      </w:r>
      <w:r w:rsidRPr="00181821">
        <w:rPr>
          <w:rFonts w:ascii="Helvetica" w:hAnsi="Helvetica"/>
        </w:rPr>
        <w:t xml:space="preserve">conduct </w:t>
      </w:r>
      <w:r w:rsidR="007E4650" w:rsidRPr="00181821">
        <w:rPr>
          <w:rFonts w:ascii="Helvetica" w:hAnsi="Helvetica"/>
        </w:rPr>
        <w:t xml:space="preserve">that </w:t>
      </w:r>
      <w:r w:rsidR="00016818" w:rsidRPr="00181821">
        <w:rPr>
          <w:rFonts w:ascii="Helvetica" w:hAnsi="Helvetica"/>
        </w:rPr>
        <w:t xml:space="preserve">contributes to </w:t>
      </w:r>
      <w:r w:rsidRPr="00181821">
        <w:rPr>
          <w:rFonts w:ascii="Helvetica" w:hAnsi="Helvetica"/>
        </w:rPr>
        <w:t>a hostile environment on campus</w:t>
      </w:r>
      <w:r w:rsidR="00016818" w:rsidRPr="00181821">
        <w:rPr>
          <w:rFonts w:ascii="Helvetica" w:hAnsi="Helvetica"/>
        </w:rPr>
        <w:t xml:space="preserve"> or within the educational setting</w:t>
      </w:r>
      <w:r w:rsidRPr="00181821">
        <w:rPr>
          <w:rFonts w:ascii="Helvetica" w:hAnsi="Helvetica"/>
        </w:rPr>
        <w:t>.</w:t>
      </w:r>
      <w:r w:rsidR="007E4650" w:rsidRPr="00181821">
        <w:rPr>
          <w:rFonts w:ascii="Helvetica" w:hAnsi="Helvetica"/>
        </w:rPr>
        <w:t xml:space="preserve"> The Title IX Coordinator or designee will reasonably determine when an alleged off-campus</w:t>
      </w:r>
      <w:r w:rsidRPr="00181821">
        <w:rPr>
          <w:rFonts w:ascii="Helvetica" w:hAnsi="Helvetica"/>
        </w:rPr>
        <w:t xml:space="preserve"> </w:t>
      </w:r>
      <w:r w:rsidR="007E4650" w:rsidRPr="00181821">
        <w:rPr>
          <w:rFonts w:ascii="Helvetica" w:hAnsi="Helvetica"/>
        </w:rPr>
        <w:t>incident falls within the jurisdiction of this policy</w:t>
      </w:r>
      <w:r w:rsidRPr="00181821">
        <w:rPr>
          <w:rFonts w:ascii="Helvetica" w:hAnsi="Helvetica"/>
        </w:rPr>
        <w:t>.</w:t>
      </w:r>
      <w:r w:rsidR="00016818" w:rsidRPr="00181821">
        <w:rPr>
          <w:rFonts w:ascii="Helvetica" w:hAnsi="Helvetica"/>
        </w:rPr>
        <w:t xml:space="preserve"> </w:t>
      </w:r>
    </w:p>
    <w:p w14:paraId="01875C86" w14:textId="2FC17DF1" w:rsidR="002F3706" w:rsidRPr="00181821" w:rsidRDefault="002F3706" w:rsidP="000A550A">
      <w:pPr>
        <w:jc w:val="both"/>
        <w:rPr>
          <w:rFonts w:ascii="Helvetica" w:hAnsi="Helvetica"/>
        </w:rPr>
      </w:pPr>
      <w:r>
        <w:rPr>
          <w:rFonts w:ascii="Helvetica" w:hAnsi="Helvetica"/>
        </w:rPr>
        <w:t>All aspects of this policy will be carried out in a fair and impartial manner.</w:t>
      </w:r>
    </w:p>
    <w:p w14:paraId="1E84A361" w14:textId="244532A8" w:rsidR="00477B0D" w:rsidRPr="00181821" w:rsidRDefault="00F003E6" w:rsidP="00B677BC">
      <w:pPr>
        <w:pStyle w:val="Heading1"/>
      </w:pPr>
      <w:bookmarkStart w:id="4" w:name="_Toc109831830"/>
      <w:r w:rsidRPr="00181821">
        <w:t>Policy Definitions</w:t>
      </w:r>
      <w:bookmarkEnd w:id="4"/>
      <w:r w:rsidRPr="00181821">
        <w:t xml:space="preserve"> </w:t>
      </w:r>
    </w:p>
    <w:p w14:paraId="4A22AFB7" w14:textId="77777777" w:rsidR="009518C2" w:rsidRPr="00181821" w:rsidRDefault="009518C2" w:rsidP="009518C2">
      <w:pPr>
        <w:pStyle w:val="Heading2"/>
        <w:contextualSpacing w:val="0"/>
      </w:pPr>
      <w:r w:rsidRPr="00181821">
        <w:t>Advisor of Choice</w:t>
      </w:r>
    </w:p>
    <w:p w14:paraId="2FBBE9CE" w14:textId="09A05743" w:rsidR="009518C2" w:rsidRPr="00181821" w:rsidRDefault="009518C2" w:rsidP="009518C2">
      <w:pPr>
        <w:jc w:val="both"/>
        <w:rPr>
          <w:rFonts w:ascii="Helvetica" w:hAnsi="Helvetica"/>
        </w:rPr>
      </w:pPr>
      <w:r w:rsidRPr="00181821">
        <w:rPr>
          <w:rFonts w:ascii="Helvetica" w:hAnsi="Helvetica"/>
        </w:rPr>
        <w:t>For resolutions involving students or for employee reports involving dating violence</w:t>
      </w:r>
      <w:r>
        <w:rPr>
          <w:rFonts w:ascii="Helvetica" w:hAnsi="Helvetica"/>
        </w:rPr>
        <w:t>,</w:t>
      </w:r>
      <w:r w:rsidRPr="00181821">
        <w:rPr>
          <w:rFonts w:ascii="Helvetica" w:hAnsi="Helvetica"/>
        </w:rPr>
        <w:t xml:space="preserve"> domestic violence</w:t>
      </w:r>
      <w:r>
        <w:rPr>
          <w:rFonts w:ascii="Helvetica" w:hAnsi="Helvetica"/>
        </w:rPr>
        <w:t>,</w:t>
      </w:r>
      <w:r w:rsidRPr="00181821">
        <w:rPr>
          <w:rFonts w:ascii="Helvetica" w:hAnsi="Helvetica"/>
        </w:rPr>
        <w:t xml:space="preserve"> sexual assault or stalking</w:t>
      </w:r>
      <w:r>
        <w:rPr>
          <w:rFonts w:ascii="Helvetica" w:hAnsi="Helvetica"/>
        </w:rPr>
        <w:t>,</w:t>
      </w:r>
      <w:r w:rsidRPr="00181821">
        <w:rPr>
          <w:rFonts w:ascii="Helvetica" w:hAnsi="Helvetica"/>
        </w:rPr>
        <w:t xml:space="preserve"> the parties may be accompanied to any meeting or resolution proceeding by the advisor of their choice. An advisor of choice is any individual who provides the complainant or respondent support</w:t>
      </w:r>
      <w:r>
        <w:rPr>
          <w:rFonts w:ascii="Helvetica" w:hAnsi="Helvetica"/>
        </w:rPr>
        <w:t>,</w:t>
      </w:r>
      <w:r w:rsidRPr="00181821">
        <w:rPr>
          <w:rFonts w:ascii="Helvetica" w:hAnsi="Helvetica"/>
        </w:rPr>
        <w:t xml:space="preserve"> guidance</w:t>
      </w:r>
      <w:r>
        <w:rPr>
          <w:rFonts w:ascii="Helvetica" w:hAnsi="Helvetica"/>
        </w:rPr>
        <w:t>,</w:t>
      </w:r>
      <w:r w:rsidRPr="00181821">
        <w:rPr>
          <w:rFonts w:ascii="Helvetica" w:hAnsi="Helvetica"/>
        </w:rPr>
        <w:t xml:space="preserve"> or advice</w:t>
      </w:r>
      <w:r w:rsidR="005671E9">
        <w:rPr>
          <w:rFonts w:ascii="Helvetica" w:hAnsi="Helvetica"/>
        </w:rPr>
        <w:t xml:space="preserve"> and </w:t>
      </w:r>
      <w:r w:rsidR="009060CD">
        <w:rPr>
          <w:rFonts w:ascii="Helvetica" w:hAnsi="Helvetica"/>
        </w:rPr>
        <w:t>is not also a witness in the case</w:t>
      </w:r>
      <w:r w:rsidRPr="00181821">
        <w:rPr>
          <w:rFonts w:ascii="Helvetica" w:hAnsi="Helvetica"/>
        </w:rPr>
        <w:t>. The advisor may not participate in the meetings or speak on behalf of the party except as outlined in this policy. The College will not limit the choice of advisor but may remove an advisor that violates the College</w:t>
      </w:r>
      <w:r>
        <w:rPr>
          <w:rFonts w:ascii="Helvetica" w:hAnsi="Helvetica"/>
        </w:rPr>
        <w:t>’</w:t>
      </w:r>
      <w:r w:rsidRPr="00181821">
        <w:rPr>
          <w:rFonts w:ascii="Helvetica" w:hAnsi="Helvetica"/>
        </w:rPr>
        <w:t>s established rules of decorum. An advisor should be chosen whose schedule allows attendance at the scheduled dates and times because delays typically will not be allowed due to the scheduling conflicts of an advisor.</w:t>
      </w:r>
      <w:r w:rsidR="009060CD">
        <w:rPr>
          <w:rFonts w:ascii="Helvetica" w:hAnsi="Helvetica"/>
        </w:rPr>
        <w:t xml:space="preserve"> An employee may serve as an advisor but is not required to do so even if requested.</w:t>
      </w:r>
      <w:r w:rsidR="00652F91">
        <w:rPr>
          <w:rFonts w:ascii="Helvetica" w:hAnsi="Helvetica"/>
        </w:rPr>
        <w:t xml:space="preserve"> </w:t>
      </w:r>
      <w:r w:rsidR="003A0BED">
        <w:rPr>
          <w:rFonts w:ascii="Helvetica" w:hAnsi="Helvetica"/>
        </w:rPr>
        <w:t>In cases that meet the threshold for Title IX Sexual Harassment, the parties must have an advisor of choice for the hearing.</w:t>
      </w:r>
      <w:r w:rsidR="009060CD">
        <w:rPr>
          <w:rFonts w:ascii="Helvetica" w:hAnsi="Helvetica"/>
        </w:rPr>
        <w:t xml:space="preserve"> I</w:t>
      </w:r>
      <w:r w:rsidR="003A0BED" w:rsidRPr="00181821">
        <w:rPr>
          <w:rFonts w:ascii="Helvetica" w:hAnsi="Helvetica"/>
        </w:rPr>
        <w:t>f a party does not have an advisor</w:t>
      </w:r>
      <w:r w:rsidR="003A0BED">
        <w:rPr>
          <w:rFonts w:ascii="Helvetica" w:hAnsi="Helvetica"/>
        </w:rPr>
        <w:t>,</w:t>
      </w:r>
      <w:r w:rsidR="003A0BED" w:rsidRPr="00181821">
        <w:rPr>
          <w:rFonts w:ascii="Helvetica" w:hAnsi="Helvetica"/>
        </w:rPr>
        <w:t xml:space="preserve"> the College will appoint one for the hearing free of charge.</w:t>
      </w:r>
    </w:p>
    <w:p w14:paraId="237240A7" w14:textId="77777777" w:rsidR="008C4B42" w:rsidRPr="00181821" w:rsidRDefault="008C4B42" w:rsidP="008336C2">
      <w:pPr>
        <w:pStyle w:val="Heading2"/>
        <w:contextualSpacing w:val="0"/>
      </w:pPr>
      <w:r w:rsidRPr="00181821">
        <w:t>Appeals Officer</w:t>
      </w:r>
    </w:p>
    <w:p w14:paraId="7126FD10" w14:textId="0A4E369A" w:rsidR="008C4B42" w:rsidRPr="00181821" w:rsidRDefault="008C4B42" w:rsidP="000A550A">
      <w:pPr>
        <w:jc w:val="both"/>
        <w:rPr>
          <w:rFonts w:ascii="Helvetica" w:hAnsi="Helvetica"/>
        </w:rPr>
      </w:pPr>
      <w:r w:rsidRPr="00181821">
        <w:rPr>
          <w:rFonts w:ascii="Helvetica" w:hAnsi="Helvetica"/>
        </w:rPr>
        <w:t xml:space="preserve">The </w:t>
      </w:r>
      <w:r w:rsidR="004B15D4">
        <w:rPr>
          <w:rFonts w:ascii="Helvetica" w:hAnsi="Helvetica"/>
        </w:rPr>
        <w:t>“</w:t>
      </w:r>
      <w:r w:rsidRPr="00181821">
        <w:rPr>
          <w:rFonts w:ascii="Helvetica" w:hAnsi="Helvetica"/>
        </w:rPr>
        <w:t>Appeals Officer</w:t>
      </w:r>
      <w:r w:rsidR="004B15D4">
        <w:rPr>
          <w:rFonts w:ascii="Helvetica" w:hAnsi="Helvetica"/>
        </w:rPr>
        <w:t>”</w:t>
      </w:r>
      <w:r w:rsidRPr="00181821">
        <w:rPr>
          <w:rFonts w:ascii="Helvetica" w:hAnsi="Helvetica"/>
        </w:rPr>
        <w:t xml:space="preserve"> is the person or persons that will make the determination on any appeal submitted under this policy including appeals of dismissals and determinations of responsibility. The Appeals Officer may be an employee or a contracted service provider.</w:t>
      </w:r>
    </w:p>
    <w:p w14:paraId="460E88D4" w14:textId="77777777" w:rsidR="00DC4AB0" w:rsidRPr="00181821" w:rsidRDefault="00DC4AB0" w:rsidP="008336C2">
      <w:pPr>
        <w:pStyle w:val="Heading2"/>
        <w:contextualSpacing w:val="0"/>
      </w:pPr>
      <w:r w:rsidRPr="00181821">
        <w:t>Complainant</w:t>
      </w:r>
    </w:p>
    <w:p w14:paraId="36A41278" w14:textId="1C301AFD" w:rsidR="00DC4AB0" w:rsidRPr="00181821" w:rsidRDefault="004B15D4" w:rsidP="000A550A">
      <w:pPr>
        <w:jc w:val="both"/>
        <w:rPr>
          <w:rFonts w:ascii="Helvetica" w:hAnsi="Helvetica"/>
        </w:rPr>
      </w:pPr>
      <w:r>
        <w:rPr>
          <w:rFonts w:ascii="Helvetica" w:hAnsi="Helvetica"/>
        </w:rPr>
        <w:t>“</w:t>
      </w:r>
      <w:r w:rsidR="00DC4AB0" w:rsidRPr="00181821">
        <w:rPr>
          <w:rFonts w:ascii="Helvetica" w:hAnsi="Helvetica"/>
        </w:rPr>
        <w:t>Complainant</w:t>
      </w:r>
      <w:r>
        <w:rPr>
          <w:rFonts w:ascii="Helvetica" w:hAnsi="Helvetica"/>
        </w:rPr>
        <w:t>”</w:t>
      </w:r>
      <w:r w:rsidR="00DC4AB0" w:rsidRPr="00181821">
        <w:rPr>
          <w:rFonts w:ascii="Helvetica" w:hAnsi="Helvetica"/>
        </w:rPr>
        <w:t xml:space="preserve"> means </w:t>
      </w:r>
      <w:r w:rsidR="00B464D8" w:rsidRPr="00181821">
        <w:rPr>
          <w:rFonts w:ascii="Helvetica" w:hAnsi="Helvetica"/>
        </w:rPr>
        <w:t>a person</w:t>
      </w:r>
      <w:r w:rsidR="00DC4AB0" w:rsidRPr="00181821">
        <w:rPr>
          <w:rFonts w:ascii="Helvetica" w:hAnsi="Helvetica"/>
        </w:rPr>
        <w:t xml:space="preserve"> who is alleged to </w:t>
      </w:r>
      <w:r w:rsidR="007E4650" w:rsidRPr="00181821">
        <w:rPr>
          <w:rFonts w:ascii="Helvetica" w:hAnsi="Helvetica"/>
        </w:rPr>
        <w:t xml:space="preserve">have </w:t>
      </w:r>
      <w:r w:rsidR="00B464D8" w:rsidRPr="00181821">
        <w:rPr>
          <w:rFonts w:ascii="Helvetica" w:hAnsi="Helvetica"/>
        </w:rPr>
        <w:t>been subject to</w:t>
      </w:r>
      <w:r w:rsidR="00DC4AB0" w:rsidRPr="00181821">
        <w:rPr>
          <w:rFonts w:ascii="Helvetica" w:hAnsi="Helvetica"/>
        </w:rPr>
        <w:t xml:space="preserve"> conduct that could constitute </w:t>
      </w:r>
      <w:r w:rsidR="00723740" w:rsidRPr="00181821">
        <w:rPr>
          <w:rFonts w:ascii="Helvetica" w:hAnsi="Helvetica"/>
        </w:rPr>
        <w:t>sex discrimination</w:t>
      </w:r>
      <w:r w:rsidR="00DC4AB0" w:rsidRPr="00181821">
        <w:rPr>
          <w:rFonts w:ascii="Helvetica" w:hAnsi="Helvetica"/>
        </w:rPr>
        <w:t xml:space="preserve">.  </w:t>
      </w:r>
    </w:p>
    <w:p w14:paraId="13306AA2" w14:textId="1155C6A3" w:rsidR="008C4B42" w:rsidRPr="00181821" w:rsidRDefault="008C4B42" w:rsidP="008336C2">
      <w:pPr>
        <w:pStyle w:val="Heading2"/>
        <w:contextualSpacing w:val="0"/>
      </w:pPr>
      <w:r w:rsidRPr="00181821">
        <w:t xml:space="preserve">Confidential </w:t>
      </w:r>
      <w:r w:rsidR="007477AC" w:rsidRPr="00181821">
        <w:t>Support Person</w:t>
      </w:r>
    </w:p>
    <w:p w14:paraId="71D90EEE" w14:textId="6A9F717E" w:rsidR="008C4B42" w:rsidRPr="00181821" w:rsidRDefault="00645EFB" w:rsidP="000A550A">
      <w:pPr>
        <w:jc w:val="both"/>
        <w:rPr>
          <w:rFonts w:ascii="Helvetica" w:hAnsi="Helvetica"/>
        </w:rPr>
      </w:pPr>
      <w:r w:rsidRPr="00181821">
        <w:rPr>
          <w:rFonts w:ascii="Helvetica" w:hAnsi="Helvetica"/>
        </w:rPr>
        <w:t xml:space="preserve">A </w:t>
      </w:r>
      <w:r w:rsidR="004B15D4">
        <w:rPr>
          <w:rFonts w:ascii="Helvetica" w:hAnsi="Helvetica"/>
        </w:rPr>
        <w:t>“</w:t>
      </w:r>
      <w:r w:rsidR="008C4B42" w:rsidRPr="00181821">
        <w:rPr>
          <w:rFonts w:ascii="Helvetica" w:hAnsi="Helvetica"/>
        </w:rPr>
        <w:t xml:space="preserve">Confidential </w:t>
      </w:r>
      <w:r w:rsidR="007477AC" w:rsidRPr="00181821">
        <w:rPr>
          <w:rFonts w:ascii="Helvetica" w:hAnsi="Helvetica"/>
        </w:rPr>
        <w:t>Support Person</w:t>
      </w:r>
      <w:r w:rsidR="004B15D4">
        <w:rPr>
          <w:rFonts w:ascii="Helvetica" w:hAnsi="Helvetica"/>
        </w:rPr>
        <w:t>”</w:t>
      </w:r>
      <w:r w:rsidR="008C4B42" w:rsidRPr="00181821">
        <w:rPr>
          <w:rFonts w:ascii="Helvetica" w:hAnsi="Helvetica"/>
        </w:rPr>
        <w:t xml:space="preserve"> </w:t>
      </w:r>
      <w:r w:rsidRPr="00181821">
        <w:rPr>
          <w:rFonts w:ascii="Helvetica" w:hAnsi="Helvetica"/>
        </w:rPr>
        <w:t>is</w:t>
      </w:r>
      <w:r w:rsidR="008C4B42" w:rsidRPr="00181821">
        <w:rPr>
          <w:rFonts w:ascii="Helvetica" w:hAnsi="Helvetica"/>
        </w:rPr>
        <w:t xml:space="preserve"> designated by the College to provide student complainants emergency and ongoing support and to advise the complainant on options for reporting alleged violations of this policy.</w:t>
      </w:r>
      <w:r w:rsidR="002162F7" w:rsidRPr="00181821">
        <w:rPr>
          <w:rFonts w:ascii="Helvetica" w:hAnsi="Helvetica"/>
        </w:rPr>
        <w:t xml:space="preserve"> Confidential </w:t>
      </w:r>
      <w:r w:rsidR="007477AC" w:rsidRPr="00181821">
        <w:rPr>
          <w:rFonts w:ascii="Helvetica" w:hAnsi="Helvetica"/>
        </w:rPr>
        <w:t xml:space="preserve">support persons </w:t>
      </w:r>
      <w:r w:rsidR="002162F7" w:rsidRPr="00181821">
        <w:rPr>
          <w:rFonts w:ascii="Helvetica" w:hAnsi="Helvetica"/>
        </w:rPr>
        <w:t>have information on resources and supportive measures</w:t>
      </w:r>
      <w:r w:rsidR="004B15D4">
        <w:rPr>
          <w:rFonts w:ascii="Helvetica" w:hAnsi="Helvetica"/>
        </w:rPr>
        <w:t>,</w:t>
      </w:r>
      <w:r w:rsidR="002162F7" w:rsidRPr="00181821">
        <w:rPr>
          <w:rFonts w:ascii="Helvetica" w:hAnsi="Helvetica"/>
        </w:rPr>
        <w:t xml:space="preserve"> will advise individuals on reporting options</w:t>
      </w:r>
      <w:r w:rsidR="004B15D4">
        <w:rPr>
          <w:rFonts w:ascii="Helvetica" w:hAnsi="Helvetica"/>
        </w:rPr>
        <w:t>,</w:t>
      </w:r>
      <w:r w:rsidR="002162F7" w:rsidRPr="00181821">
        <w:rPr>
          <w:rFonts w:ascii="Helvetica" w:hAnsi="Helvetica"/>
        </w:rPr>
        <w:t xml:space="preserve"> and may serve as a liaison where appropriate. </w:t>
      </w:r>
      <w:r w:rsidR="007477AC" w:rsidRPr="00181821">
        <w:rPr>
          <w:rFonts w:ascii="Helvetica" w:hAnsi="Helvetica"/>
        </w:rPr>
        <w:t>C</w:t>
      </w:r>
      <w:r w:rsidR="008C4B42" w:rsidRPr="00181821">
        <w:rPr>
          <w:rFonts w:ascii="Helvetica" w:hAnsi="Helvetica"/>
        </w:rPr>
        <w:t xml:space="preserve">onfidential </w:t>
      </w:r>
      <w:r w:rsidR="007477AC" w:rsidRPr="00181821">
        <w:rPr>
          <w:rFonts w:ascii="Helvetica" w:hAnsi="Helvetica"/>
        </w:rPr>
        <w:t>support persons</w:t>
      </w:r>
      <w:r w:rsidR="008C4B42" w:rsidRPr="00181821">
        <w:rPr>
          <w:rFonts w:ascii="Helvetica" w:hAnsi="Helvetica"/>
        </w:rPr>
        <w:t xml:space="preserve"> have received 40 hours of training on sexual violence</w:t>
      </w:r>
      <w:r w:rsidR="004B15D4">
        <w:rPr>
          <w:rFonts w:ascii="Helvetica" w:hAnsi="Helvetica"/>
        </w:rPr>
        <w:t>,</w:t>
      </w:r>
      <w:r w:rsidR="008C4B42" w:rsidRPr="00181821">
        <w:rPr>
          <w:rFonts w:ascii="Helvetica" w:hAnsi="Helvetica"/>
        </w:rPr>
        <w:t xml:space="preserve"> attend a minimum of 6 hours of ongoing education training annually</w:t>
      </w:r>
      <w:r w:rsidR="004B15D4">
        <w:rPr>
          <w:rFonts w:ascii="Helvetica" w:hAnsi="Helvetica"/>
        </w:rPr>
        <w:t>,</w:t>
      </w:r>
      <w:r w:rsidR="008C4B42" w:rsidRPr="00181821">
        <w:rPr>
          <w:rFonts w:ascii="Helvetica" w:hAnsi="Helvetica"/>
        </w:rPr>
        <w:t xml:space="preserve"> and receive periodic training on the campus administrative processes</w:t>
      </w:r>
      <w:r w:rsidR="004B15D4">
        <w:rPr>
          <w:rFonts w:ascii="Helvetica" w:hAnsi="Helvetica"/>
        </w:rPr>
        <w:t>,</w:t>
      </w:r>
      <w:r w:rsidR="008C4B42" w:rsidRPr="00181821">
        <w:rPr>
          <w:rFonts w:ascii="Helvetica" w:hAnsi="Helvetica"/>
        </w:rPr>
        <w:t xml:space="preserve"> supportive measures</w:t>
      </w:r>
      <w:r w:rsidR="004B15D4">
        <w:rPr>
          <w:rFonts w:ascii="Helvetica" w:hAnsi="Helvetica"/>
        </w:rPr>
        <w:t>,</w:t>
      </w:r>
      <w:r w:rsidR="008C4B42" w:rsidRPr="00181821">
        <w:rPr>
          <w:rFonts w:ascii="Helvetica" w:hAnsi="Helvetica"/>
        </w:rPr>
        <w:t xml:space="preserve"> and the College</w:t>
      </w:r>
      <w:r w:rsidR="004B15D4">
        <w:rPr>
          <w:rFonts w:ascii="Helvetica" w:hAnsi="Helvetica"/>
        </w:rPr>
        <w:t>’</w:t>
      </w:r>
      <w:r w:rsidR="008C4B42" w:rsidRPr="00181821">
        <w:rPr>
          <w:rFonts w:ascii="Helvetica" w:hAnsi="Helvetica"/>
        </w:rPr>
        <w:t xml:space="preserve">s </w:t>
      </w:r>
      <w:r w:rsidR="00A67516" w:rsidRPr="00181821">
        <w:rPr>
          <w:rFonts w:ascii="Helvetica" w:hAnsi="Helvetica"/>
        </w:rPr>
        <w:t>resolution processes</w:t>
      </w:r>
      <w:r w:rsidRPr="00181821">
        <w:rPr>
          <w:rFonts w:ascii="Helvetica" w:hAnsi="Helvetica"/>
        </w:rPr>
        <w:t>.</w:t>
      </w:r>
      <w:r w:rsidR="00A67516" w:rsidRPr="00181821">
        <w:rPr>
          <w:rFonts w:ascii="Helvetica" w:hAnsi="Helvetica"/>
        </w:rPr>
        <w:t xml:space="preserve"> </w:t>
      </w:r>
    </w:p>
    <w:p w14:paraId="3689658D" w14:textId="712B29C0" w:rsidR="008C4B42" w:rsidRPr="00181821" w:rsidRDefault="008C4B42" w:rsidP="008336C2">
      <w:pPr>
        <w:pStyle w:val="Heading2"/>
        <w:contextualSpacing w:val="0"/>
      </w:pPr>
      <w:r w:rsidRPr="00181821">
        <w:lastRenderedPageBreak/>
        <w:t>Decision-</w:t>
      </w:r>
      <w:r w:rsidR="000A550A" w:rsidRPr="00181821">
        <w:t>ma</w:t>
      </w:r>
      <w:r w:rsidRPr="00181821">
        <w:t>ker</w:t>
      </w:r>
    </w:p>
    <w:p w14:paraId="08282C9F" w14:textId="648D8139" w:rsidR="00567AFD" w:rsidRPr="00181821" w:rsidRDefault="008C4B42" w:rsidP="00567AFD">
      <w:pPr>
        <w:rPr>
          <w:rFonts w:ascii="Helvetica" w:hAnsi="Helvetica"/>
        </w:rPr>
      </w:pPr>
      <w:r w:rsidRPr="00181821">
        <w:rPr>
          <w:rFonts w:ascii="Helvetica" w:hAnsi="Helvetica"/>
        </w:rPr>
        <w:t xml:space="preserve">The </w:t>
      </w:r>
      <w:r w:rsidR="004B15D4">
        <w:rPr>
          <w:rFonts w:ascii="Helvetica" w:hAnsi="Helvetica"/>
        </w:rPr>
        <w:t>“</w:t>
      </w:r>
      <w:r w:rsidRPr="00181821">
        <w:rPr>
          <w:rFonts w:ascii="Helvetica" w:hAnsi="Helvetica"/>
        </w:rPr>
        <w:t>Decision-</w:t>
      </w:r>
      <w:r w:rsidR="000A550A" w:rsidRPr="00181821">
        <w:rPr>
          <w:rFonts w:ascii="Helvetica" w:hAnsi="Helvetica"/>
        </w:rPr>
        <w:t>m</w:t>
      </w:r>
      <w:r w:rsidRPr="00181821">
        <w:rPr>
          <w:rFonts w:ascii="Helvetica" w:hAnsi="Helvetica"/>
        </w:rPr>
        <w:t>aker</w:t>
      </w:r>
      <w:r w:rsidR="004B15D4">
        <w:rPr>
          <w:rFonts w:ascii="Helvetica" w:hAnsi="Helvetica"/>
        </w:rPr>
        <w:t>”</w:t>
      </w:r>
      <w:r w:rsidRPr="00181821">
        <w:rPr>
          <w:rFonts w:ascii="Helvetica" w:hAnsi="Helvetica"/>
        </w:rPr>
        <w:t xml:space="preserve"> is the person or persons that will make the determination of responsibility at the conclusion of </w:t>
      </w:r>
      <w:r w:rsidR="006A72D0">
        <w:rPr>
          <w:rFonts w:ascii="Helvetica" w:hAnsi="Helvetica"/>
        </w:rPr>
        <w:t xml:space="preserve">a </w:t>
      </w:r>
      <w:r w:rsidR="00A67516" w:rsidRPr="00181821">
        <w:rPr>
          <w:rFonts w:ascii="Helvetica" w:hAnsi="Helvetica"/>
        </w:rPr>
        <w:t xml:space="preserve">formal resolution process </w:t>
      </w:r>
      <w:r w:rsidRPr="00181821">
        <w:rPr>
          <w:rFonts w:ascii="Helvetica" w:hAnsi="Helvetica"/>
        </w:rPr>
        <w:t xml:space="preserve">under this policy. The </w:t>
      </w:r>
      <w:r w:rsidR="000A550A" w:rsidRPr="00181821">
        <w:rPr>
          <w:rFonts w:ascii="Helvetica" w:hAnsi="Helvetica"/>
        </w:rPr>
        <w:t>decision</w:t>
      </w:r>
      <w:r w:rsidRPr="00181821">
        <w:rPr>
          <w:rFonts w:ascii="Helvetica" w:hAnsi="Helvetica"/>
        </w:rPr>
        <w:t>-</w:t>
      </w:r>
      <w:r w:rsidR="000A550A" w:rsidRPr="00181821">
        <w:rPr>
          <w:rFonts w:ascii="Helvetica" w:hAnsi="Helvetica"/>
        </w:rPr>
        <w:t xml:space="preserve">maker </w:t>
      </w:r>
      <w:r w:rsidRPr="00181821">
        <w:rPr>
          <w:rFonts w:ascii="Helvetica" w:hAnsi="Helvetica"/>
        </w:rPr>
        <w:t>may be an employee or a contracted service provider.</w:t>
      </w:r>
      <w:r w:rsidR="00567AFD" w:rsidRPr="00181821" w:rsidDel="0051619E">
        <w:rPr>
          <w:rFonts w:ascii="Helvetica" w:hAnsi="Helvetica"/>
        </w:rPr>
        <w:t xml:space="preserve"> </w:t>
      </w:r>
    </w:p>
    <w:p w14:paraId="61822154" w14:textId="40E838A5" w:rsidR="008C4B42" w:rsidRPr="00181821" w:rsidRDefault="008C4B42" w:rsidP="008336C2">
      <w:pPr>
        <w:pStyle w:val="Heading2"/>
        <w:contextualSpacing w:val="0"/>
      </w:pPr>
      <w:r w:rsidRPr="00181821">
        <w:t>Investigator</w:t>
      </w:r>
    </w:p>
    <w:p w14:paraId="584588A1" w14:textId="5823462C" w:rsidR="008C4B42" w:rsidRPr="00181821" w:rsidRDefault="008C4B42" w:rsidP="000A550A">
      <w:pPr>
        <w:jc w:val="both"/>
        <w:rPr>
          <w:rFonts w:ascii="Helvetica" w:hAnsi="Helvetica"/>
        </w:rPr>
      </w:pPr>
      <w:r w:rsidRPr="00181821">
        <w:rPr>
          <w:rFonts w:ascii="Helvetica" w:hAnsi="Helvetica"/>
        </w:rPr>
        <w:t xml:space="preserve">The </w:t>
      </w:r>
      <w:r w:rsidR="004B15D4">
        <w:rPr>
          <w:rFonts w:ascii="Helvetica" w:hAnsi="Helvetica"/>
        </w:rPr>
        <w:t>“</w:t>
      </w:r>
      <w:r w:rsidRPr="00181821">
        <w:rPr>
          <w:rFonts w:ascii="Helvetica" w:hAnsi="Helvetica"/>
        </w:rPr>
        <w:t>Investigator</w:t>
      </w:r>
      <w:r w:rsidR="004B15D4">
        <w:rPr>
          <w:rFonts w:ascii="Helvetica" w:hAnsi="Helvetica"/>
        </w:rPr>
        <w:t>”</w:t>
      </w:r>
      <w:r w:rsidRPr="00181821">
        <w:rPr>
          <w:rFonts w:ascii="Helvetica" w:hAnsi="Helvetica"/>
        </w:rPr>
        <w:t xml:space="preserve"> is the person or persons assigned to </w:t>
      </w:r>
      <w:proofErr w:type="gramStart"/>
      <w:r w:rsidRPr="00181821">
        <w:rPr>
          <w:rFonts w:ascii="Helvetica" w:hAnsi="Helvetica"/>
        </w:rPr>
        <w:t>conduct an investigation</w:t>
      </w:r>
      <w:proofErr w:type="gramEnd"/>
      <w:r w:rsidRPr="00181821">
        <w:rPr>
          <w:rFonts w:ascii="Helvetica" w:hAnsi="Helvetica"/>
        </w:rPr>
        <w:t xml:space="preserve"> of a complaint. The investigator may be an employee or a contracted service provider. </w:t>
      </w:r>
    </w:p>
    <w:p w14:paraId="39D41B67" w14:textId="77777777" w:rsidR="008C4B42" w:rsidRPr="00181821" w:rsidRDefault="008C4B42" w:rsidP="008336C2">
      <w:pPr>
        <w:pStyle w:val="Heading2"/>
        <w:contextualSpacing w:val="0"/>
      </w:pPr>
      <w:r w:rsidRPr="00181821">
        <w:t>Party</w:t>
      </w:r>
    </w:p>
    <w:p w14:paraId="192C14F6" w14:textId="6D944CEA" w:rsidR="008C4B42" w:rsidRPr="00181821" w:rsidRDefault="004B15D4" w:rsidP="000A550A">
      <w:pPr>
        <w:jc w:val="both"/>
        <w:rPr>
          <w:rFonts w:ascii="Helvetica" w:hAnsi="Helvetica"/>
        </w:rPr>
      </w:pPr>
      <w:r>
        <w:rPr>
          <w:rFonts w:ascii="Helvetica" w:hAnsi="Helvetica"/>
        </w:rPr>
        <w:t>“</w:t>
      </w:r>
      <w:r w:rsidR="008C4B42" w:rsidRPr="00181821">
        <w:rPr>
          <w:rFonts w:ascii="Helvetica" w:hAnsi="Helvetica"/>
        </w:rPr>
        <w:t>Party</w:t>
      </w:r>
      <w:r>
        <w:rPr>
          <w:rFonts w:ascii="Helvetica" w:hAnsi="Helvetica"/>
        </w:rPr>
        <w:t>”</w:t>
      </w:r>
      <w:r w:rsidR="008C4B42" w:rsidRPr="00181821">
        <w:rPr>
          <w:rFonts w:ascii="Helvetica" w:hAnsi="Helvetica"/>
        </w:rPr>
        <w:t xml:space="preserve"> means either the complainant(s) or respondent(s) in an investigation</w:t>
      </w:r>
      <w:r w:rsidR="006A72D0">
        <w:rPr>
          <w:rFonts w:ascii="Helvetica" w:hAnsi="Helvetica"/>
        </w:rPr>
        <w:t xml:space="preserve"> or proceeding</w:t>
      </w:r>
      <w:r w:rsidR="008C4B42" w:rsidRPr="00181821">
        <w:rPr>
          <w:rFonts w:ascii="Helvetica" w:hAnsi="Helvetica"/>
        </w:rPr>
        <w:t xml:space="preserve"> relating to a report of alleged Prohibited Conduct. A respondent becomes a </w:t>
      </w:r>
      <w:r>
        <w:rPr>
          <w:rFonts w:ascii="Helvetica" w:hAnsi="Helvetica"/>
        </w:rPr>
        <w:t>“</w:t>
      </w:r>
      <w:r w:rsidR="008C4B42" w:rsidRPr="00181821">
        <w:rPr>
          <w:rFonts w:ascii="Helvetica" w:hAnsi="Helvetica"/>
        </w:rPr>
        <w:t>party</w:t>
      </w:r>
      <w:r>
        <w:rPr>
          <w:rFonts w:ascii="Helvetica" w:hAnsi="Helvetica"/>
        </w:rPr>
        <w:t>”</w:t>
      </w:r>
      <w:r w:rsidR="008C4B42" w:rsidRPr="00181821">
        <w:rPr>
          <w:rFonts w:ascii="Helvetica" w:hAnsi="Helvetica"/>
        </w:rPr>
        <w:t xml:space="preserve"> to the action upon receipt of notice of the complaint.    </w:t>
      </w:r>
    </w:p>
    <w:p w14:paraId="4F655D2F" w14:textId="77777777" w:rsidR="00DC4AB0" w:rsidRPr="00181821" w:rsidRDefault="00DC4AB0" w:rsidP="008336C2">
      <w:pPr>
        <w:pStyle w:val="Heading2"/>
        <w:contextualSpacing w:val="0"/>
      </w:pPr>
      <w:r w:rsidRPr="00181821">
        <w:t>Respondent</w:t>
      </w:r>
    </w:p>
    <w:p w14:paraId="7EB4BADF" w14:textId="6C45AFF3" w:rsidR="00DC4AB0" w:rsidRPr="00181821" w:rsidRDefault="004B15D4" w:rsidP="000A550A">
      <w:pPr>
        <w:jc w:val="both"/>
        <w:rPr>
          <w:rFonts w:ascii="Helvetica" w:hAnsi="Helvetica" w:cs="Times New Roman"/>
          <w:sz w:val="18"/>
          <w:szCs w:val="18"/>
        </w:rPr>
      </w:pPr>
      <w:r>
        <w:rPr>
          <w:rFonts w:ascii="Helvetica" w:hAnsi="Helvetica"/>
        </w:rPr>
        <w:t>“</w:t>
      </w:r>
      <w:r w:rsidR="00DC4AB0" w:rsidRPr="00181821">
        <w:rPr>
          <w:rFonts w:ascii="Helvetica" w:hAnsi="Helvetica"/>
        </w:rPr>
        <w:t>Respondent</w:t>
      </w:r>
      <w:r>
        <w:rPr>
          <w:rFonts w:ascii="Helvetica" w:hAnsi="Helvetica"/>
        </w:rPr>
        <w:t>”</w:t>
      </w:r>
      <w:r w:rsidR="00DC4AB0" w:rsidRPr="00181821">
        <w:rPr>
          <w:rFonts w:ascii="Helvetica" w:hAnsi="Helvetica"/>
        </w:rPr>
        <w:t xml:space="preserve"> means a</w:t>
      </w:r>
      <w:r w:rsidR="00B464D8" w:rsidRPr="00181821">
        <w:rPr>
          <w:rFonts w:ascii="Helvetica" w:hAnsi="Helvetica"/>
        </w:rPr>
        <w:t xml:space="preserve"> person </w:t>
      </w:r>
      <w:r w:rsidR="00DC4AB0" w:rsidRPr="00181821">
        <w:rPr>
          <w:rFonts w:ascii="Helvetica" w:hAnsi="Helvetica"/>
        </w:rPr>
        <w:t xml:space="preserve">who </w:t>
      </w:r>
      <w:r w:rsidR="00B464D8" w:rsidRPr="00181821">
        <w:rPr>
          <w:rFonts w:ascii="Helvetica" w:hAnsi="Helvetica"/>
        </w:rPr>
        <w:t>is alleged to have violated the College</w:t>
      </w:r>
      <w:r>
        <w:rPr>
          <w:rFonts w:ascii="Helvetica" w:hAnsi="Helvetica"/>
        </w:rPr>
        <w:t>’</w:t>
      </w:r>
      <w:r w:rsidR="00B464D8" w:rsidRPr="00181821">
        <w:rPr>
          <w:rFonts w:ascii="Helvetica" w:hAnsi="Helvetica"/>
        </w:rPr>
        <w:t>s prohibition on sex discrimination</w:t>
      </w:r>
      <w:r w:rsidR="008B7C48" w:rsidRPr="00181821">
        <w:rPr>
          <w:rFonts w:ascii="Helvetica" w:hAnsi="Helvetica"/>
        </w:rPr>
        <w:t>. A respondent is presumed not responsible for alleged conduct until a determination whether sex discrimination occurred is made at the conclusion of a</w:t>
      </w:r>
      <w:r w:rsidR="00A67516" w:rsidRPr="00181821">
        <w:rPr>
          <w:rFonts w:ascii="Helvetica" w:hAnsi="Helvetica"/>
        </w:rPr>
        <w:t xml:space="preserve"> resolution</w:t>
      </w:r>
      <w:r w:rsidR="008B7C48" w:rsidRPr="00181821">
        <w:rPr>
          <w:rFonts w:ascii="Helvetica" w:hAnsi="Helvetica"/>
        </w:rPr>
        <w:t xml:space="preserve"> process outlined in this policy.</w:t>
      </w:r>
      <w:r w:rsidR="00D970A8" w:rsidRPr="00181821">
        <w:rPr>
          <w:rFonts w:ascii="Helvetica" w:hAnsi="Helvetica"/>
        </w:rPr>
        <w:t xml:space="preserve"> </w:t>
      </w:r>
      <w:r w:rsidR="00812C2D" w:rsidRPr="00181821">
        <w:rPr>
          <w:rFonts w:ascii="Helvetica" w:hAnsi="Helvetica"/>
        </w:rPr>
        <w:t xml:space="preserve">When a sex discrimination complaint alleges that </w:t>
      </w:r>
      <w:r w:rsidR="009A0EBB" w:rsidRPr="00181821">
        <w:rPr>
          <w:rFonts w:ascii="Helvetica" w:hAnsi="Helvetica"/>
        </w:rPr>
        <w:t>a</w:t>
      </w:r>
      <w:r w:rsidR="00812C2D" w:rsidRPr="00181821">
        <w:rPr>
          <w:rFonts w:ascii="Helvetica" w:hAnsi="Helvetica"/>
        </w:rPr>
        <w:t xml:space="preserve"> College policy or practice discriminat</w:t>
      </w:r>
      <w:r w:rsidR="00980F42" w:rsidRPr="00181821">
        <w:rPr>
          <w:rFonts w:ascii="Helvetica" w:hAnsi="Helvetica"/>
        </w:rPr>
        <w:t>es</w:t>
      </w:r>
      <w:r w:rsidR="00812C2D" w:rsidRPr="00181821">
        <w:rPr>
          <w:rFonts w:ascii="Helvetica" w:hAnsi="Helvetica"/>
        </w:rPr>
        <w:t xml:space="preserve"> on the basis of sex</w:t>
      </w:r>
      <w:r>
        <w:rPr>
          <w:rFonts w:ascii="Helvetica" w:hAnsi="Helvetica"/>
        </w:rPr>
        <w:t>,</w:t>
      </w:r>
      <w:r w:rsidR="00812C2D" w:rsidRPr="00181821">
        <w:rPr>
          <w:rFonts w:ascii="Helvetica" w:hAnsi="Helvetica"/>
        </w:rPr>
        <w:t xml:space="preserve"> the College is not considered a respondent</w:t>
      </w:r>
      <w:r w:rsidR="00305CA9" w:rsidRPr="00181821">
        <w:rPr>
          <w:rFonts w:ascii="Helvetica" w:hAnsi="Helvetica"/>
        </w:rPr>
        <w:t xml:space="preserve"> </w:t>
      </w:r>
      <w:r w:rsidR="009A0EBB" w:rsidRPr="00181821">
        <w:rPr>
          <w:rFonts w:ascii="Helvetica" w:hAnsi="Helvetica"/>
        </w:rPr>
        <w:t xml:space="preserve">as it relates to </w:t>
      </w:r>
      <w:r w:rsidR="00305CA9" w:rsidRPr="00181821">
        <w:rPr>
          <w:rFonts w:ascii="Helvetica" w:hAnsi="Helvetica"/>
        </w:rPr>
        <w:t xml:space="preserve">the </w:t>
      </w:r>
      <w:r w:rsidR="00C17238">
        <w:rPr>
          <w:rFonts w:ascii="Helvetica" w:hAnsi="Helvetica"/>
        </w:rPr>
        <w:t>r</w:t>
      </w:r>
      <w:r w:rsidR="00305CA9" w:rsidRPr="00181821">
        <w:rPr>
          <w:rFonts w:ascii="Helvetica" w:hAnsi="Helvetica"/>
        </w:rPr>
        <w:t>espondent</w:t>
      </w:r>
      <w:r>
        <w:rPr>
          <w:rFonts w:ascii="Helvetica" w:hAnsi="Helvetica"/>
        </w:rPr>
        <w:t>’</w:t>
      </w:r>
      <w:r w:rsidR="00305CA9" w:rsidRPr="00181821">
        <w:rPr>
          <w:rFonts w:ascii="Helvetica" w:hAnsi="Helvetica"/>
        </w:rPr>
        <w:t>s rights in this policy.</w:t>
      </w:r>
    </w:p>
    <w:p w14:paraId="02135969" w14:textId="77777777" w:rsidR="00DC4AB0" w:rsidRPr="00181821" w:rsidRDefault="00DC4AB0" w:rsidP="008336C2">
      <w:pPr>
        <w:pStyle w:val="Heading2"/>
        <w:contextualSpacing w:val="0"/>
      </w:pPr>
      <w:r w:rsidRPr="00181821">
        <w:t>Title IX Coordinator</w:t>
      </w:r>
    </w:p>
    <w:p w14:paraId="3B59BA22" w14:textId="55602362" w:rsidR="00DC4AB0" w:rsidRPr="00181821" w:rsidRDefault="00DC4AB0" w:rsidP="000A550A">
      <w:pPr>
        <w:jc w:val="both"/>
        <w:rPr>
          <w:rFonts w:ascii="Helvetica" w:hAnsi="Helvetica"/>
        </w:rPr>
      </w:pPr>
      <w:r w:rsidRPr="00181821">
        <w:rPr>
          <w:rFonts w:ascii="Helvetica" w:hAnsi="Helvetica"/>
        </w:rPr>
        <w:t xml:space="preserve">The </w:t>
      </w:r>
      <w:r w:rsidR="004B15D4">
        <w:rPr>
          <w:rFonts w:ascii="Helvetica" w:hAnsi="Helvetica"/>
        </w:rPr>
        <w:t>“</w:t>
      </w:r>
      <w:r w:rsidRPr="00181821">
        <w:rPr>
          <w:rFonts w:ascii="Helvetica" w:hAnsi="Helvetica"/>
        </w:rPr>
        <w:t>Title IX Coordinator</w:t>
      </w:r>
      <w:r w:rsidR="004B15D4">
        <w:rPr>
          <w:rFonts w:ascii="Helvetica" w:hAnsi="Helvetica"/>
        </w:rPr>
        <w:t>”</w:t>
      </w:r>
      <w:r w:rsidRPr="00181821">
        <w:rPr>
          <w:rFonts w:ascii="Helvetica" w:hAnsi="Helvetica"/>
        </w:rPr>
        <w:t xml:space="preserve"> is responsible for overseeing the College</w:t>
      </w:r>
      <w:r w:rsidR="004B15D4">
        <w:rPr>
          <w:rFonts w:ascii="Helvetica" w:hAnsi="Helvetica"/>
        </w:rPr>
        <w:t>’</w:t>
      </w:r>
      <w:r w:rsidRPr="00181821">
        <w:rPr>
          <w:rFonts w:ascii="Helvetica" w:hAnsi="Helvetica"/>
        </w:rPr>
        <w:t xml:space="preserve">s response to reports of sex discrimination </w:t>
      </w:r>
      <w:r w:rsidR="008338DA" w:rsidRPr="00181821">
        <w:rPr>
          <w:rFonts w:ascii="Helvetica" w:hAnsi="Helvetica"/>
        </w:rPr>
        <w:t>and</w:t>
      </w:r>
      <w:r w:rsidRPr="00181821">
        <w:rPr>
          <w:rFonts w:ascii="Helvetica" w:hAnsi="Helvetica"/>
        </w:rPr>
        <w:t xml:space="preserve"> to ensure compliance with Title IX and VAWA</w:t>
      </w:r>
      <w:r w:rsidR="004B15D4">
        <w:rPr>
          <w:rFonts w:ascii="Helvetica" w:hAnsi="Helvetica"/>
        </w:rPr>
        <w:t>,</w:t>
      </w:r>
      <w:r w:rsidR="008338DA" w:rsidRPr="00181821">
        <w:rPr>
          <w:rFonts w:ascii="Helvetica" w:hAnsi="Helvetica"/>
        </w:rPr>
        <w:t xml:space="preserve"> including oversight of all recordkeeping and training</w:t>
      </w:r>
      <w:r w:rsidRPr="00181821">
        <w:rPr>
          <w:rFonts w:ascii="Helvetica" w:hAnsi="Helvetica"/>
        </w:rPr>
        <w:t>. The Title IX Coordinator is also responsible for coordinating the effective implementation of supportive measures and remedies</w:t>
      </w:r>
      <w:r w:rsidRPr="00181821">
        <w:rPr>
          <w:rFonts w:ascii="Helvetica" w:hAnsi="Helvetica" w:cs="Melior"/>
          <w:sz w:val="18"/>
          <w:szCs w:val="18"/>
        </w:rPr>
        <w:t xml:space="preserve">. </w:t>
      </w:r>
      <w:r w:rsidRPr="00181821">
        <w:rPr>
          <w:rFonts w:ascii="Helvetica" w:hAnsi="Helvetica"/>
        </w:rPr>
        <w:t>The Title IX Coordinator</w:t>
      </w:r>
      <w:r w:rsidR="006A72D0">
        <w:rPr>
          <w:rFonts w:ascii="Helvetica" w:hAnsi="Helvetica"/>
        </w:rPr>
        <w:t xml:space="preserve"> </w:t>
      </w:r>
      <w:r w:rsidRPr="00181821">
        <w:rPr>
          <w:rFonts w:ascii="Helvetica" w:hAnsi="Helvetica"/>
        </w:rPr>
        <w:t>may delegate responsibilities under this policy to a Deputy Title IX Coordinator or other designee</w:t>
      </w:r>
      <w:r w:rsidR="004B15D4">
        <w:rPr>
          <w:rFonts w:ascii="Helvetica" w:hAnsi="Helvetica"/>
        </w:rPr>
        <w:t>,</w:t>
      </w:r>
      <w:r w:rsidRPr="00181821">
        <w:rPr>
          <w:rFonts w:ascii="Helvetica" w:hAnsi="Helvetica"/>
        </w:rPr>
        <w:t xml:space="preserve"> who will be appropriately trained per the requirements of Title IX and VAWA. For purposes of this policy</w:t>
      </w:r>
      <w:r w:rsidR="004B15D4">
        <w:rPr>
          <w:rFonts w:ascii="Helvetica" w:hAnsi="Helvetica"/>
        </w:rPr>
        <w:t>,</w:t>
      </w:r>
      <w:r w:rsidRPr="00181821">
        <w:rPr>
          <w:rFonts w:ascii="Helvetica" w:hAnsi="Helvetica"/>
        </w:rPr>
        <w:t xml:space="preserve"> any reference to the Title IX Coordinator should be read as the </w:t>
      </w:r>
      <w:r w:rsidR="004B15D4">
        <w:rPr>
          <w:rFonts w:ascii="Helvetica" w:hAnsi="Helvetica"/>
        </w:rPr>
        <w:t>“</w:t>
      </w:r>
      <w:r w:rsidRPr="00181821">
        <w:rPr>
          <w:rFonts w:ascii="Helvetica" w:hAnsi="Helvetica"/>
        </w:rPr>
        <w:t>Title IX Coordinator</w:t>
      </w:r>
      <w:r w:rsidR="004B15D4">
        <w:rPr>
          <w:rFonts w:ascii="Helvetica" w:hAnsi="Helvetica"/>
        </w:rPr>
        <w:t>,</w:t>
      </w:r>
      <w:r w:rsidRPr="00181821">
        <w:rPr>
          <w:rFonts w:ascii="Helvetica" w:hAnsi="Helvetica"/>
        </w:rPr>
        <w:t xml:space="preserve"> Deputy Title IX Coordinator</w:t>
      </w:r>
      <w:r w:rsidR="004B15D4">
        <w:rPr>
          <w:rFonts w:ascii="Helvetica" w:hAnsi="Helvetica"/>
        </w:rPr>
        <w:t>,</w:t>
      </w:r>
      <w:r w:rsidRPr="00181821">
        <w:rPr>
          <w:rFonts w:ascii="Helvetica" w:hAnsi="Helvetica"/>
        </w:rPr>
        <w:t xml:space="preserve"> or other designee.</w:t>
      </w:r>
      <w:r w:rsidR="004B15D4">
        <w:rPr>
          <w:rFonts w:ascii="Helvetica" w:hAnsi="Helvetica"/>
        </w:rPr>
        <w:t>”</w:t>
      </w:r>
      <w:r w:rsidRPr="00181821">
        <w:rPr>
          <w:rFonts w:ascii="Helvetica" w:hAnsi="Helvetica"/>
        </w:rPr>
        <w:t xml:space="preserve"> </w:t>
      </w:r>
    </w:p>
    <w:p w14:paraId="361EBE58" w14:textId="154559E3" w:rsidR="008A7D86" w:rsidRPr="00181821" w:rsidRDefault="008A7D86" w:rsidP="008336C2">
      <w:pPr>
        <w:pStyle w:val="Heading2"/>
        <w:contextualSpacing w:val="0"/>
      </w:pPr>
      <w:r w:rsidRPr="00181821">
        <w:t>Title IX Personnel</w:t>
      </w:r>
    </w:p>
    <w:p w14:paraId="70847593" w14:textId="54C369CC" w:rsidR="00826F0E" w:rsidRPr="00181821" w:rsidRDefault="004B15D4" w:rsidP="000A550A">
      <w:pPr>
        <w:jc w:val="both"/>
        <w:rPr>
          <w:rFonts w:ascii="Helvetica" w:hAnsi="Helvetica"/>
        </w:rPr>
      </w:pPr>
      <w:r>
        <w:rPr>
          <w:rFonts w:ascii="Helvetica" w:hAnsi="Helvetica"/>
        </w:rPr>
        <w:t>“</w:t>
      </w:r>
      <w:r w:rsidR="008A7D86" w:rsidRPr="00181821">
        <w:rPr>
          <w:rFonts w:ascii="Helvetica" w:hAnsi="Helvetica"/>
        </w:rPr>
        <w:t>Title IX Personnel</w:t>
      </w:r>
      <w:r>
        <w:rPr>
          <w:rFonts w:ascii="Helvetica" w:hAnsi="Helvetica"/>
        </w:rPr>
        <w:t>”</w:t>
      </w:r>
      <w:r w:rsidR="008A7D86" w:rsidRPr="00181821">
        <w:rPr>
          <w:rFonts w:ascii="Helvetica" w:hAnsi="Helvetica"/>
        </w:rPr>
        <w:t xml:space="preserve"> include all individuals whose duties include </w:t>
      </w:r>
      <w:r w:rsidR="006749CB" w:rsidRPr="00181821">
        <w:rPr>
          <w:rFonts w:ascii="Helvetica" w:hAnsi="Helvetica"/>
        </w:rPr>
        <w:t>receipt</w:t>
      </w:r>
      <w:r>
        <w:rPr>
          <w:rFonts w:ascii="Helvetica" w:hAnsi="Helvetica"/>
        </w:rPr>
        <w:t>,</w:t>
      </w:r>
      <w:r w:rsidR="006749CB" w:rsidRPr="00181821">
        <w:rPr>
          <w:rFonts w:ascii="Helvetica" w:hAnsi="Helvetica"/>
        </w:rPr>
        <w:t xml:space="preserve"> referral</w:t>
      </w:r>
      <w:r>
        <w:rPr>
          <w:rFonts w:ascii="Helvetica" w:hAnsi="Helvetica"/>
        </w:rPr>
        <w:t>,</w:t>
      </w:r>
      <w:r w:rsidR="006749CB" w:rsidRPr="00181821">
        <w:rPr>
          <w:rFonts w:ascii="Helvetica" w:hAnsi="Helvetica"/>
        </w:rPr>
        <w:t xml:space="preserve"> and </w:t>
      </w:r>
      <w:r w:rsidR="009B063B" w:rsidRPr="00181821">
        <w:rPr>
          <w:rFonts w:ascii="Helvetica" w:hAnsi="Helvetica"/>
        </w:rPr>
        <w:t xml:space="preserve">implementation of </w:t>
      </w:r>
      <w:r w:rsidR="00F65CDC" w:rsidRPr="00181821">
        <w:rPr>
          <w:rFonts w:ascii="Helvetica" w:hAnsi="Helvetica"/>
        </w:rPr>
        <w:t xml:space="preserve">the </w:t>
      </w:r>
      <w:r w:rsidR="000D268B">
        <w:rPr>
          <w:rFonts w:ascii="Helvetica" w:hAnsi="Helvetica"/>
        </w:rPr>
        <w:t>resolution process and</w:t>
      </w:r>
      <w:r w:rsidR="00F65CDC" w:rsidRPr="00181821">
        <w:rPr>
          <w:rFonts w:ascii="Helvetica" w:hAnsi="Helvetica"/>
        </w:rPr>
        <w:t xml:space="preserve"> procedures for</w:t>
      </w:r>
      <w:r w:rsidR="008A7D86" w:rsidRPr="00181821">
        <w:rPr>
          <w:rFonts w:ascii="Helvetica" w:hAnsi="Helvetica"/>
        </w:rPr>
        <w:t xml:space="preserve"> reports and complaints of student and employee </w:t>
      </w:r>
      <w:r w:rsidR="007E4650" w:rsidRPr="00181821">
        <w:rPr>
          <w:rFonts w:ascii="Helvetica" w:hAnsi="Helvetica"/>
        </w:rPr>
        <w:t xml:space="preserve">alleged </w:t>
      </w:r>
      <w:r w:rsidR="008A7D86" w:rsidRPr="00181821">
        <w:rPr>
          <w:rFonts w:ascii="Helvetica" w:hAnsi="Helvetica"/>
        </w:rPr>
        <w:t xml:space="preserve">violations of this policy. All Title IX </w:t>
      </w:r>
      <w:r w:rsidR="000A550A" w:rsidRPr="00181821">
        <w:rPr>
          <w:rFonts w:ascii="Helvetica" w:hAnsi="Helvetica"/>
        </w:rPr>
        <w:t>p</w:t>
      </w:r>
      <w:r w:rsidR="008A7D86" w:rsidRPr="00181821">
        <w:rPr>
          <w:rFonts w:ascii="Helvetica" w:hAnsi="Helvetica"/>
        </w:rPr>
        <w:t>ersonnel shall receive annual training as required by Title IX</w:t>
      </w:r>
      <w:r>
        <w:rPr>
          <w:rFonts w:ascii="Helvetica" w:hAnsi="Helvetica"/>
        </w:rPr>
        <w:t>,</w:t>
      </w:r>
      <w:r w:rsidR="008A7D86" w:rsidRPr="00181821">
        <w:rPr>
          <w:rFonts w:ascii="Helvetica" w:hAnsi="Helvetica"/>
        </w:rPr>
        <w:t xml:space="preserve"> VAWA</w:t>
      </w:r>
      <w:r>
        <w:rPr>
          <w:rFonts w:ascii="Helvetica" w:hAnsi="Helvetica"/>
        </w:rPr>
        <w:t>,</w:t>
      </w:r>
      <w:r w:rsidR="008A7D86" w:rsidRPr="00181821">
        <w:rPr>
          <w:rFonts w:ascii="Helvetica" w:hAnsi="Helvetica"/>
        </w:rPr>
        <w:t xml:space="preserve"> and Illinois</w:t>
      </w:r>
      <w:r w:rsidR="007E4650" w:rsidRPr="00181821">
        <w:rPr>
          <w:rFonts w:ascii="Helvetica" w:hAnsi="Helvetica"/>
        </w:rPr>
        <w:t xml:space="preserve"> state</w:t>
      </w:r>
      <w:r w:rsidR="008A7D86" w:rsidRPr="00181821">
        <w:rPr>
          <w:rFonts w:ascii="Helvetica" w:hAnsi="Helvetica"/>
        </w:rPr>
        <w:t xml:space="preserve"> law. Persons falling under this description include without limitation the Title IX Coordinator(s)</w:t>
      </w:r>
      <w:r>
        <w:rPr>
          <w:rFonts w:ascii="Helvetica" w:hAnsi="Helvetica"/>
        </w:rPr>
        <w:t>,</w:t>
      </w:r>
      <w:r w:rsidR="008A7D86" w:rsidRPr="00181821">
        <w:rPr>
          <w:rFonts w:ascii="Helvetica" w:hAnsi="Helvetica"/>
        </w:rPr>
        <w:t xml:space="preserve"> </w:t>
      </w:r>
      <w:r w:rsidR="00C17238">
        <w:rPr>
          <w:rFonts w:ascii="Helvetica" w:hAnsi="Helvetica"/>
        </w:rPr>
        <w:t>i</w:t>
      </w:r>
      <w:r w:rsidR="008A7D86" w:rsidRPr="00181821">
        <w:rPr>
          <w:rFonts w:ascii="Helvetica" w:hAnsi="Helvetica"/>
        </w:rPr>
        <w:t>nvestigators</w:t>
      </w:r>
      <w:r>
        <w:rPr>
          <w:rFonts w:ascii="Helvetica" w:hAnsi="Helvetica"/>
        </w:rPr>
        <w:t>,</w:t>
      </w:r>
      <w:r w:rsidR="008A7D86" w:rsidRPr="00181821">
        <w:rPr>
          <w:rFonts w:ascii="Helvetica" w:hAnsi="Helvetica"/>
        </w:rPr>
        <w:t xml:space="preserve"> </w:t>
      </w:r>
      <w:r w:rsidR="000A550A" w:rsidRPr="00181821">
        <w:rPr>
          <w:rFonts w:ascii="Helvetica" w:hAnsi="Helvetica"/>
        </w:rPr>
        <w:t>d</w:t>
      </w:r>
      <w:r w:rsidR="008A7D86" w:rsidRPr="00181821">
        <w:rPr>
          <w:rFonts w:ascii="Helvetica" w:hAnsi="Helvetica"/>
        </w:rPr>
        <w:t>ecision-</w:t>
      </w:r>
      <w:r w:rsidR="000A550A" w:rsidRPr="00181821">
        <w:rPr>
          <w:rFonts w:ascii="Helvetica" w:hAnsi="Helvetica"/>
        </w:rPr>
        <w:t>m</w:t>
      </w:r>
      <w:r w:rsidR="008A7D86" w:rsidRPr="00181821">
        <w:rPr>
          <w:rFonts w:ascii="Helvetica" w:hAnsi="Helvetica"/>
        </w:rPr>
        <w:t>akers</w:t>
      </w:r>
      <w:r>
        <w:rPr>
          <w:rFonts w:ascii="Helvetica" w:hAnsi="Helvetica"/>
        </w:rPr>
        <w:t>,</w:t>
      </w:r>
      <w:r w:rsidR="008A7D86" w:rsidRPr="00181821">
        <w:rPr>
          <w:rFonts w:ascii="Helvetica" w:hAnsi="Helvetica"/>
        </w:rPr>
        <w:t xml:space="preserve"> </w:t>
      </w:r>
      <w:r w:rsidR="000A550A" w:rsidRPr="00181821">
        <w:rPr>
          <w:rFonts w:ascii="Helvetica" w:hAnsi="Helvetica"/>
        </w:rPr>
        <w:t>a</w:t>
      </w:r>
      <w:r w:rsidR="008A7D86" w:rsidRPr="00181821">
        <w:rPr>
          <w:rFonts w:ascii="Helvetica" w:hAnsi="Helvetica"/>
        </w:rPr>
        <w:t>ppeals</w:t>
      </w:r>
      <w:r w:rsidR="00980F42" w:rsidRPr="00181821">
        <w:rPr>
          <w:rFonts w:ascii="Helvetica" w:hAnsi="Helvetica"/>
        </w:rPr>
        <w:t xml:space="preserve"> </w:t>
      </w:r>
      <w:r w:rsidR="000A550A" w:rsidRPr="00181821">
        <w:rPr>
          <w:rFonts w:ascii="Helvetica" w:hAnsi="Helvetica"/>
        </w:rPr>
        <w:t>o</w:t>
      </w:r>
      <w:r w:rsidR="00980F42" w:rsidRPr="00181821">
        <w:rPr>
          <w:rFonts w:ascii="Helvetica" w:hAnsi="Helvetica"/>
        </w:rPr>
        <w:t>fficers</w:t>
      </w:r>
      <w:r>
        <w:rPr>
          <w:rFonts w:ascii="Helvetica" w:hAnsi="Helvetica"/>
        </w:rPr>
        <w:t>,</w:t>
      </w:r>
      <w:r w:rsidR="008A7D86" w:rsidRPr="00181821">
        <w:rPr>
          <w:rFonts w:ascii="Helvetica" w:hAnsi="Helvetica"/>
        </w:rPr>
        <w:t xml:space="preserve"> </w:t>
      </w:r>
      <w:r w:rsidR="00C17238">
        <w:rPr>
          <w:rFonts w:ascii="Helvetica" w:hAnsi="Helvetica"/>
        </w:rPr>
        <w:t>alternative dispute resolution</w:t>
      </w:r>
      <w:r w:rsidR="00F65CDC" w:rsidRPr="00181821">
        <w:rPr>
          <w:rFonts w:ascii="Helvetica" w:hAnsi="Helvetica"/>
        </w:rPr>
        <w:t xml:space="preserve"> </w:t>
      </w:r>
      <w:r w:rsidR="00C17238">
        <w:rPr>
          <w:rFonts w:ascii="Helvetica" w:hAnsi="Helvetica"/>
        </w:rPr>
        <w:t>f</w:t>
      </w:r>
      <w:r w:rsidR="00F65CDC" w:rsidRPr="00181821">
        <w:rPr>
          <w:rFonts w:ascii="Helvetica" w:hAnsi="Helvetica"/>
        </w:rPr>
        <w:t>acilitators</w:t>
      </w:r>
      <w:r>
        <w:rPr>
          <w:rFonts w:ascii="Helvetica" w:hAnsi="Helvetica"/>
        </w:rPr>
        <w:t>,</w:t>
      </w:r>
      <w:r w:rsidR="00F65CDC" w:rsidRPr="00181821">
        <w:rPr>
          <w:rFonts w:ascii="Helvetica" w:hAnsi="Helvetica"/>
        </w:rPr>
        <w:t xml:space="preserve"> </w:t>
      </w:r>
      <w:r w:rsidR="008A7D86" w:rsidRPr="00181821">
        <w:rPr>
          <w:rFonts w:ascii="Helvetica" w:hAnsi="Helvetica"/>
        </w:rPr>
        <w:t xml:space="preserve">members of </w:t>
      </w:r>
      <w:r w:rsidR="00B153D2" w:rsidRPr="00181821">
        <w:rPr>
          <w:rFonts w:ascii="Helvetica" w:hAnsi="Helvetica"/>
        </w:rPr>
        <w:t>public safety</w:t>
      </w:r>
      <w:r>
        <w:rPr>
          <w:rFonts w:ascii="Helvetica" w:hAnsi="Helvetica"/>
        </w:rPr>
        <w:t>,</w:t>
      </w:r>
      <w:r w:rsidR="008A7D86" w:rsidRPr="00181821">
        <w:rPr>
          <w:rFonts w:ascii="Helvetica" w:hAnsi="Helvetica"/>
        </w:rPr>
        <w:t xml:space="preserve"> and any contracted service providers of SWIC</w:t>
      </w:r>
      <w:r w:rsidR="00DB3689" w:rsidRPr="00181821">
        <w:rPr>
          <w:rFonts w:ascii="Helvetica" w:hAnsi="Helvetica"/>
        </w:rPr>
        <w:t xml:space="preserve"> or</w:t>
      </w:r>
      <w:r w:rsidR="006749CB" w:rsidRPr="00181821">
        <w:rPr>
          <w:rFonts w:ascii="Helvetica" w:hAnsi="Helvetica"/>
        </w:rPr>
        <w:t xml:space="preserve"> student workers</w:t>
      </w:r>
      <w:r>
        <w:rPr>
          <w:rFonts w:ascii="Helvetica" w:hAnsi="Helvetica"/>
        </w:rPr>
        <w:t>,</w:t>
      </w:r>
      <w:r w:rsidR="008A7D86" w:rsidRPr="00181821">
        <w:rPr>
          <w:rFonts w:ascii="Helvetica" w:hAnsi="Helvetica"/>
        </w:rPr>
        <w:t xml:space="preserve"> with any of the responsibilities outlined herein. </w:t>
      </w:r>
      <w:r w:rsidR="00826F0E" w:rsidRPr="00181821">
        <w:rPr>
          <w:rFonts w:ascii="Helvetica" w:hAnsi="Helvetica"/>
        </w:rPr>
        <w:t xml:space="preserve">Title IX Personnel will not have a conflict of interest or bias for or against complainants or respondents generally or an individual complainant or respondent. </w:t>
      </w:r>
    </w:p>
    <w:p w14:paraId="682D6D83" w14:textId="77777777" w:rsidR="00B753D0" w:rsidRDefault="00B753D0" w:rsidP="008336C2">
      <w:pPr>
        <w:pStyle w:val="Heading2"/>
        <w:contextualSpacing w:val="0"/>
      </w:pPr>
    </w:p>
    <w:p w14:paraId="740CC690" w14:textId="77777777" w:rsidR="00B753D0" w:rsidRDefault="00B753D0" w:rsidP="008336C2">
      <w:pPr>
        <w:pStyle w:val="Heading2"/>
        <w:contextualSpacing w:val="0"/>
      </w:pPr>
    </w:p>
    <w:p w14:paraId="12143E21" w14:textId="31CF2D62" w:rsidR="007A21D9" w:rsidRPr="00181821" w:rsidRDefault="007A21D9" w:rsidP="008336C2">
      <w:pPr>
        <w:pStyle w:val="Heading2"/>
        <w:contextualSpacing w:val="0"/>
      </w:pPr>
      <w:r w:rsidRPr="00181821">
        <w:lastRenderedPageBreak/>
        <w:t>Witness</w:t>
      </w:r>
    </w:p>
    <w:p w14:paraId="298D70CA" w14:textId="4FF06FD4" w:rsidR="007B77D7" w:rsidRDefault="004B15D4" w:rsidP="008336C2">
      <w:pPr>
        <w:jc w:val="both"/>
        <w:rPr>
          <w:rFonts w:ascii="Helvetica" w:hAnsi="Helvetica" w:cstheme="majorHAnsi"/>
          <w:b/>
          <w:bCs/>
          <w:caps/>
          <w:color w:val="7E302C" w:themeColor="accent1"/>
          <w:sz w:val="24"/>
          <w:szCs w:val="24"/>
          <w:u w:val="single"/>
        </w:rPr>
      </w:pPr>
      <w:r>
        <w:rPr>
          <w:rFonts w:ascii="Helvetica" w:hAnsi="Helvetica"/>
        </w:rPr>
        <w:t>“</w:t>
      </w:r>
      <w:r w:rsidR="007A21D9" w:rsidRPr="00181821">
        <w:rPr>
          <w:rFonts w:ascii="Helvetica" w:hAnsi="Helvetica"/>
        </w:rPr>
        <w:t>Witness</w:t>
      </w:r>
      <w:r>
        <w:rPr>
          <w:rFonts w:ascii="Helvetica" w:hAnsi="Helvetica"/>
        </w:rPr>
        <w:t>”</w:t>
      </w:r>
      <w:r w:rsidR="007A21D9" w:rsidRPr="00181821">
        <w:rPr>
          <w:rFonts w:ascii="Helvetica" w:hAnsi="Helvetica"/>
        </w:rPr>
        <w:t xml:space="preserve"> means any individual who has direct knowledge of an incident or is considered an expert witness in an area relevant to the allegation. Character witnesses are not part of the investigation and resolution processes.</w:t>
      </w:r>
    </w:p>
    <w:p w14:paraId="04ADE7E0" w14:textId="3D601188" w:rsidR="00E7755A" w:rsidRPr="00181821" w:rsidRDefault="00722B19" w:rsidP="00B677BC">
      <w:pPr>
        <w:pStyle w:val="Heading1"/>
      </w:pPr>
      <w:bookmarkStart w:id="5" w:name="_Toc109831831"/>
      <w:r w:rsidRPr="00181821">
        <w:t>Privacy and Confidentiality</w:t>
      </w:r>
      <w:bookmarkEnd w:id="5"/>
    </w:p>
    <w:p w14:paraId="1EA52780" w14:textId="68BB4A73" w:rsidR="00E7755A" w:rsidRPr="00181821" w:rsidRDefault="00E7755A" w:rsidP="000A550A">
      <w:pPr>
        <w:jc w:val="both"/>
        <w:rPr>
          <w:rFonts w:ascii="Helvetica" w:hAnsi="Helvetica"/>
        </w:rPr>
      </w:pPr>
      <w:r w:rsidRPr="00181821">
        <w:rPr>
          <w:rFonts w:ascii="Helvetica" w:hAnsi="Helvetica"/>
        </w:rPr>
        <w:t xml:space="preserve">Issues of privacy and confidentiality play important roles in this policy and may affect individuals differently. Privacy and confidentiality are related but distinct terms. </w:t>
      </w:r>
      <w:r w:rsidR="004B15D4">
        <w:rPr>
          <w:rFonts w:ascii="Helvetica" w:hAnsi="Helvetica"/>
        </w:rPr>
        <w:t>“</w:t>
      </w:r>
      <w:r w:rsidRPr="00181821">
        <w:rPr>
          <w:rFonts w:ascii="Helvetica" w:hAnsi="Helvetica"/>
        </w:rPr>
        <w:t>Confidentiality</w:t>
      </w:r>
      <w:r w:rsidR="004B15D4">
        <w:rPr>
          <w:rFonts w:ascii="Helvetica" w:hAnsi="Helvetica"/>
        </w:rPr>
        <w:t>”</w:t>
      </w:r>
      <w:r w:rsidRPr="00181821">
        <w:rPr>
          <w:rFonts w:ascii="Helvetica" w:hAnsi="Helvetica"/>
        </w:rPr>
        <w:t xml:space="preserve"> refers to the circumstances under which information will or will not be disclosed to others. </w:t>
      </w:r>
      <w:r w:rsidR="004B15D4">
        <w:rPr>
          <w:rFonts w:ascii="Helvetica" w:hAnsi="Helvetica"/>
        </w:rPr>
        <w:t>“</w:t>
      </w:r>
      <w:r w:rsidRPr="00181821">
        <w:rPr>
          <w:rFonts w:ascii="Helvetica" w:hAnsi="Helvetica"/>
        </w:rPr>
        <w:t>Privacy</w:t>
      </w:r>
      <w:r w:rsidR="004B15D4">
        <w:rPr>
          <w:rFonts w:ascii="Helvetica" w:hAnsi="Helvetica"/>
        </w:rPr>
        <w:t>”</w:t>
      </w:r>
      <w:r w:rsidRPr="00181821">
        <w:rPr>
          <w:rFonts w:ascii="Helvetica" w:hAnsi="Helvetica"/>
        </w:rPr>
        <w:t xml:space="preserve"> refers to the discretion that will be exercised by the College in the course of any investigation or </w:t>
      </w:r>
      <w:r w:rsidR="006A72D0">
        <w:rPr>
          <w:rFonts w:ascii="Helvetica" w:hAnsi="Helvetica"/>
        </w:rPr>
        <w:t>resolution</w:t>
      </w:r>
      <w:r w:rsidRPr="00181821">
        <w:rPr>
          <w:rFonts w:ascii="Helvetica" w:hAnsi="Helvetica"/>
        </w:rPr>
        <w:t xml:space="preserve"> processes under this policy.</w:t>
      </w:r>
    </w:p>
    <w:p w14:paraId="47D5F23B" w14:textId="149D8E05" w:rsidR="00E7755A" w:rsidRPr="00181821" w:rsidRDefault="00E7755A" w:rsidP="000A550A">
      <w:pPr>
        <w:jc w:val="both"/>
        <w:rPr>
          <w:rFonts w:ascii="Helvetica" w:hAnsi="Helvetica"/>
        </w:rPr>
      </w:pPr>
      <w:r w:rsidRPr="00181821">
        <w:rPr>
          <w:rFonts w:ascii="Helvetica" w:hAnsi="Helvetica"/>
        </w:rPr>
        <w:t xml:space="preserve">Individuals involved in the </w:t>
      </w:r>
      <w:r w:rsidR="009E4CBD" w:rsidRPr="00181821">
        <w:rPr>
          <w:rFonts w:ascii="Helvetica" w:hAnsi="Helvetica"/>
        </w:rPr>
        <w:t>resolution</w:t>
      </w:r>
      <w:r w:rsidR="000A550A" w:rsidRPr="00181821">
        <w:rPr>
          <w:rFonts w:ascii="Helvetica" w:hAnsi="Helvetica"/>
        </w:rPr>
        <w:t xml:space="preserve"> </w:t>
      </w:r>
      <w:r w:rsidRPr="00181821">
        <w:rPr>
          <w:rFonts w:ascii="Helvetica" w:hAnsi="Helvetica"/>
        </w:rPr>
        <w:t>process under this policy are encouraged to exercise discretion in sharing information in order to safeguard the integrity of the process and to avoid the appearance of retaliation. While discretion regarding the process is important</w:t>
      </w:r>
      <w:r w:rsidR="004B15D4">
        <w:rPr>
          <w:rFonts w:ascii="Helvetica" w:hAnsi="Helvetica"/>
        </w:rPr>
        <w:t>,</w:t>
      </w:r>
      <w:r w:rsidRPr="00181821">
        <w:rPr>
          <w:rFonts w:ascii="Helvetica" w:hAnsi="Helvetica"/>
        </w:rPr>
        <w:t xml:space="preserve"> complainants and respondents are not restricted from discussing and sharing information with others who may support or assist them in presenting their case.</w:t>
      </w:r>
    </w:p>
    <w:p w14:paraId="2BEC00E3" w14:textId="17A21036" w:rsidR="00E7755A" w:rsidRPr="00181821" w:rsidRDefault="00E7755A" w:rsidP="000A550A">
      <w:pPr>
        <w:jc w:val="both"/>
        <w:rPr>
          <w:rFonts w:ascii="Helvetica" w:hAnsi="Helvetica"/>
        </w:rPr>
      </w:pPr>
      <w:r w:rsidRPr="00181821">
        <w:rPr>
          <w:rFonts w:ascii="Helvetica" w:hAnsi="Helvetica"/>
        </w:rPr>
        <w:t>In some circumstances</w:t>
      </w:r>
      <w:r w:rsidR="004B15D4">
        <w:rPr>
          <w:rFonts w:ascii="Helvetica" w:hAnsi="Helvetica"/>
        </w:rPr>
        <w:t>,</w:t>
      </w:r>
      <w:r w:rsidRPr="00181821">
        <w:rPr>
          <w:rFonts w:ascii="Helvetica" w:hAnsi="Helvetica"/>
        </w:rPr>
        <w:t xml:space="preserve"> the reporting responsibilities of College employees</w:t>
      </w:r>
      <w:r w:rsidR="004B15D4">
        <w:rPr>
          <w:rFonts w:ascii="Helvetica" w:hAnsi="Helvetica"/>
        </w:rPr>
        <w:t>,</w:t>
      </w:r>
      <w:r w:rsidRPr="00181821">
        <w:rPr>
          <w:rFonts w:ascii="Helvetica" w:hAnsi="Helvetica"/>
        </w:rPr>
        <w:t xml:space="preserve"> or the College</w:t>
      </w:r>
      <w:r w:rsidR="004B15D4">
        <w:rPr>
          <w:rFonts w:ascii="Helvetica" w:hAnsi="Helvetica"/>
        </w:rPr>
        <w:t>’</w:t>
      </w:r>
      <w:r w:rsidRPr="00181821">
        <w:rPr>
          <w:rFonts w:ascii="Helvetica" w:hAnsi="Helvetica"/>
        </w:rPr>
        <w:t>s responsibility to investigate</w:t>
      </w:r>
      <w:r w:rsidR="004B15D4">
        <w:rPr>
          <w:rFonts w:ascii="Helvetica" w:hAnsi="Helvetica"/>
        </w:rPr>
        <w:t>,</w:t>
      </w:r>
      <w:r w:rsidRPr="00181821">
        <w:rPr>
          <w:rFonts w:ascii="Helvetica" w:hAnsi="Helvetica"/>
        </w:rPr>
        <w:t xml:space="preserve"> may conflict with the preferences of the complainant and/or respondent with regard to privacy and confidentiality. Therefore</w:t>
      </w:r>
      <w:r w:rsidR="004B15D4">
        <w:rPr>
          <w:rFonts w:ascii="Helvetica" w:hAnsi="Helvetica"/>
        </w:rPr>
        <w:t>,</w:t>
      </w:r>
      <w:r w:rsidRPr="00181821">
        <w:rPr>
          <w:rFonts w:ascii="Helvetica" w:hAnsi="Helvetica"/>
        </w:rPr>
        <w:t xml:space="preserve"> all individuals are encouraged to familiarize themselves with their options and responsibilities.</w:t>
      </w:r>
      <w:r w:rsidR="00567AFD" w:rsidRPr="00181821">
        <w:rPr>
          <w:rFonts w:ascii="Helvetica" w:hAnsi="Helvetica"/>
        </w:rPr>
        <w:t xml:space="preserve"> </w:t>
      </w:r>
      <w:r w:rsidRPr="00181821">
        <w:rPr>
          <w:rFonts w:ascii="Helvetica" w:hAnsi="Helvetica"/>
        </w:rPr>
        <w:t>In all such proceedings</w:t>
      </w:r>
      <w:r w:rsidR="004B15D4">
        <w:rPr>
          <w:rFonts w:ascii="Helvetica" w:hAnsi="Helvetica"/>
        </w:rPr>
        <w:t>,</w:t>
      </w:r>
      <w:r w:rsidRPr="00181821">
        <w:rPr>
          <w:rFonts w:ascii="Helvetica" w:hAnsi="Helvetica"/>
        </w:rPr>
        <w:t xml:space="preserve"> the College will take into consideration the privacy of the parties to the extent possible.</w:t>
      </w:r>
    </w:p>
    <w:p w14:paraId="31554CE4" w14:textId="2DC2E2E4" w:rsidR="001D1CE6" w:rsidRPr="00181821" w:rsidRDefault="00E7755A" w:rsidP="000A550A">
      <w:pPr>
        <w:jc w:val="both"/>
        <w:rPr>
          <w:rFonts w:ascii="Helvetica" w:hAnsi="Helvetica"/>
        </w:rPr>
      </w:pPr>
      <w:r w:rsidRPr="00181821">
        <w:rPr>
          <w:rFonts w:ascii="Helvetica" w:hAnsi="Helvetica"/>
        </w:rPr>
        <w:t xml:space="preserve">Any additional disclosure of information related to the Complaint or report may be made if consistent with the </w:t>
      </w:r>
      <w:r w:rsidR="006A72D0">
        <w:rPr>
          <w:rFonts w:ascii="Helvetica" w:hAnsi="Helvetica"/>
        </w:rPr>
        <w:t>College</w:t>
      </w:r>
      <w:r w:rsidR="004B15D4">
        <w:rPr>
          <w:rFonts w:ascii="Helvetica" w:hAnsi="Helvetica"/>
        </w:rPr>
        <w:t>’</w:t>
      </w:r>
      <w:r w:rsidR="006A72D0">
        <w:rPr>
          <w:rFonts w:ascii="Helvetica" w:hAnsi="Helvetica"/>
        </w:rPr>
        <w:t>s privacy policy</w:t>
      </w:r>
      <w:r w:rsidR="004B15D4">
        <w:rPr>
          <w:rFonts w:ascii="Helvetica" w:hAnsi="Helvetica"/>
        </w:rPr>
        <w:t>,</w:t>
      </w:r>
      <w:r w:rsidR="006A72D0">
        <w:rPr>
          <w:rFonts w:ascii="Helvetica" w:hAnsi="Helvetica"/>
        </w:rPr>
        <w:t xml:space="preserve"> the </w:t>
      </w:r>
      <w:r w:rsidRPr="00181821">
        <w:rPr>
          <w:rFonts w:ascii="Helvetica" w:hAnsi="Helvetica"/>
        </w:rPr>
        <w:t>Family Educational Rights and Privacy Act (FERPA) or Title IX requirements.</w:t>
      </w:r>
    </w:p>
    <w:p w14:paraId="70C8A5C9" w14:textId="5D6DC8A7" w:rsidR="00330E35" w:rsidRPr="00B677BC" w:rsidRDefault="001D1CE6" w:rsidP="00B677BC">
      <w:pPr>
        <w:pStyle w:val="Heading1"/>
      </w:pPr>
      <w:bookmarkStart w:id="6" w:name="_Toc109831832"/>
      <w:r w:rsidRPr="00B677BC">
        <w:t>Prohibited Conduct</w:t>
      </w:r>
      <w:bookmarkEnd w:id="6"/>
    </w:p>
    <w:p w14:paraId="3BE0FC29" w14:textId="3067EB6E" w:rsidR="00BC39B6" w:rsidRPr="00181821" w:rsidRDefault="005D1EBB" w:rsidP="007A0A22">
      <w:pPr>
        <w:pStyle w:val="Header"/>
        <w:tabs>
          <w:tab w:val="clear" w:pos="4680"/>
          <w:tab w:val="clear" w:pos="9360"/>
          <w:tab w:val="center" w:pos="4320"/>
          <w:tab w:val="right" w:pos="8640"/>
        </w:tabs>
        <w:spacing w:after="160" w:line="259" w:lineRule="auto"/>
        <w:jc w:val="both"/>
        <w:rPr>
          <w:rFonts w:ascii="Helvetica" w:hAnsi="Helvetica"/>
          <w:sz w:val="20"/>
          <w:szCs w:val="20"/>
          <w:lang w:bidi="en-US"/>
        </w:rPr>
      </w:pPr>
      <w:r w:rsidRPr="00181821">
        <w:rPr>
          <w:rFonts w:ascii="Helvetica" w:hAnsi="Helvetica"/>
        </w:rPr>
        <w:t>For purposes of this policy</w:t>
      </w:r>
      <w:r w:rsidR="004B15D4">
        <w:rPr>
          <w:rFonts w:ascii="Helvetica" w:hAnsi="Helvetica"/>
        </w:rPr>
        <w:t>,</w:t>
      </w:r>
      <w:r w:rsidRPr="00181821">
        <w:rPr>
          <w:rFonts w:ascii="Helvetica" w:hAnsi="Helvetica"/>
        </w:rPr>
        <w:t xml:space="preserve"> the following definitions constitute conduct to be </w:t>
      </w:r>
      <w:r w:rsidR="004B15D4">
        <w:rPr>
          <w:rFonts w:ascii="Helvetica" w:hAnsi="Helvetica"/>
        </w:rPr>
        <w:t>“</w:t>
      </w:r>
      <w:r w:rsidRPr="00181821">
        <w:rPr>
          <w:rFonts w:ascii="Helvetica" w:hAnsi="Helvetica"/>
        </w:rPr>
        <w:t>on the basis of sex</w:t>
      </w:r>
      <w:r w:rsidR="004B15D4">
        <w:rPr>
          <w:rFonts w:ascii="Helvetica" w:hAnsi="Helvetica"/>
        </w:rPr>
        <w:t>”</w:t>
      </w:r>
      <w:r w:rsidR="00305CA9" w:rsidRPr="00181821">
        <w:rPr>
          <w:rFonts w:ascii="Helvetica" w:hAnsi="Helvetica"/>
        </w:rPr>
        <w:t xml:space="preserve"> which </w:t>
      </w:r>
      <w:r w:rsidR="00393635" w:rsidRPr="00181821">
        <w:rPr>
          <w:rFonts w:ascii="Helvetica" w:hAnsi="Helvetica"/>
        </w:rPr>
        <w:t xml:space="preserve">includes </w:t>
      </w:r>
      <w:r w:rsidR="00305CA9" w:rsidRPr="00181821">
        <w:rPr>
          <w:rFonts w:ascii="Helvetica" w:hAnsi="Helvetica"/>
        </w:rPr>
        <w:t>sex stereotypes</w:t>
      </w:r>
      <w:r w:rsidR="004B15D4">
        <w:rPr>
          <w:rFonts w:ascii="Helvetica" w:hAnsi="Helvetica"/>
        </w:rPr>
        <w:t>,</w:t>
      </w:r>
      <w:r w:rsidR="00305CA9" w:rsidRPr="00181821">
        <w:rPr>
          <w:rFonts w:ascii="Helvetica" w:hAnsi="Helvetica"/>
        </w:rPr>
        <w:t xml:space="preserve"> sex characteristics</w:t>
      </w:r>
      <w:r w:rsidR="004B15D4">
        <w:rPr>
          <w:rFonts w:ascii="Helvetica" w:hAnsi="Helvetica"/>
        </w:rPr>
        <w:t>,</w:t>
      </w:r>
      <w:r w:rsidR="00305CA9" w:rsidRPr="00181821">
        <w:rPr>
          <w:rFonts w:ascii="Helvetica" w:hAnsi="Helvetica"/>
        </w:rPr>
        <w:t xml:space="preserve"> pregnancy or related conditions</w:t>
      </w:r>
      <w:r w:rsidR="004B15D4">
        <w:rPr>
          <w:rFonts w:ascii="Helvetica" w:hAnsi="Helvetica"/>
        </w:rPr>
        <w:t>,</w:t>
      </w:r>
      <w:r w:rsidR="00305CA9" w:rsidRPr="00181821">
        <w:rPr>
          <w:rFonts w:ascii="Helvetica" w:hAnsi="Helvetica"/>
        </w:rPr>
        <w:t xml:space="preserve"> sexual orientation</w:t>
      </w:r>
      <w:r w:rsidR="004B15D4">
        <w:rPr>
          <w:rFonts w:ascii="Helvetica" w:hAnsi="Helvetica"/>
        </w:rPr>
        <w:t>,</w:t>
      </w:r>
      <w:r w:rsidR="00305CA9" w:rsidRPr="00181821">
        <w:rPr>
          <w:rFonts w:ascii="Helvetica" w:hAnsi="Helvetica"/>
        </w:rPr>
        <w:t xml:space="preserve"> and gender identity.</w:t>
      </w:r>
      <w:r w:rsidRPr="00181821">
        <w:rPr>
          <w:rFonts w:ascii="Helvetica" w:hAnsi="Helvetica"/>
        </w:rPr>
        <w:t xml:space="preserve"> </w:t>
      </w:r>
      <w:r w:rsidR="00ED7B0F" w:rsidRPr="00181821">
        <w:rPr>
          <w:rFonts w:ascii="Helvetica" w:hAnsi="Helvetica"/>
        </w:rPr>
        <w:t>A</w:t>
      </w:r>
      <w:r w:rsidR="00BC39B6" w:rsidRPr="00181821">
        <w:rPr>
          <w:rFonts w:ascii="Helvetica" w:hAnsi="Helvetica"/>
        </w:rPr>
        <w:t xml:space="preserve">ttempts to commit any </w:t>
      </w:r>
      <w:r w:rsidR="00BF7620" w:rsidRPr="00181821">
        <w:rPr>
          <w:rFonts w:ascii="Helvetica" w:hAnsi="Helvetica"/>
        </w:rPr>
        <w:t>Prohibited Conduct</w:t>
      </w:r>
      <w:r w:rsidR="00BC39B6" w:rsidRPr="00181821">
        <w:rPr>
          <w:rFonts w:ascii="Helvetica" w:hAnsi="Helvetica"/>
        </w:rPr>
        <w:t xml:space="preserve"> </w:t>
      </w:r>
      <w:r w:rsidR="00ED7B0F" w:rsidRPr="00181821">
        <w:rPr>
          <w:rFonts w:ascii="Helvetica" w:hAnsi="Helvetica"/>
        </w:rPr>
        <w:t xml:space="preserve">are prohibited and will be considered the same as completed acts. </w:t>
      </w:r>
    </w:p>
    <w:p w14:paraId="7B0AA40B" w14:textId="77777777" w:rsidR="00123FC5" w:rsidRPr="00181821" w:rsidRDefault="00123FC5" w:rsidP="007A0A22">
      <w:pPr>
        <w:pStyle w:val="Heading2"/>
        <w:contextualSpacing w:val="0"/>
      </w:pPr>
      <w:r w:rsidRPr="00181821">
        <w:t>Sex Discrimination</w:t>
      </w:r>
    </w:p>
    <w:p w14:paraId="57DDF828" w14:textId="02B6919C" w:rsidR="00123FC5" w:rsidRPr="00181821" w:rsidRDefault="004B15D4" w:rsidP="007A0A22">
      <w:pPr>
        <w:jc w:val="both"/>
        <w:rPr>
          <w:rFonts w:ascii="Helvetica" w:hAnsi="Helvetica"/>
        </w:rPr>
      </w:pPr>
      <w:r>
        <w:rPr>
          <w:rFonts w:ascii="Helvetica" w:hAnsi="Helvetica"/>
        </w:rPr>
        <w:t>“</w:t>
      </w:r>
      <w:r w:rsidR="00BE33C7" w:rsidRPr="00181821">
        <w:rPr>
          <w:rFonts w:ascii="Helvetica" w:hAnsi="Helvetica"/>
        </w:rPr>
        <w:t>Sex Discrimination</w:t>
      </w:r>
      <w:r>
        <w:rPr>
          <w:rFonts w:ascii="Helvetica" w:hAnsi="Helvetica"/>
        </w:rPr>
        <w:t>”</w:t>
      </w:r>
      <w:r w:rsidR="00BE33C7" w:rsidRPr="00181821">
        <w:rPr>
          <w:rFonts w:ascii="Helvetica" w:hAnsi="Helvetica"/>
        </w:rPr>
        <w:t xml:space="preserve"> means discrimination on the basis of sex and includes discrimination on the basis of sex stereotypes</w:t>
      </w:r>
      <w:r>
        <w:rPr>
          <w:rFonts w:ascii="Helvetica" w:hAnsi="Helvetica"/>
        </w:rPr>
        <w:t>,</w:t>
      </w:r>
      <w:r w:rsidR="00BE33C7" w:rsidRPr="00181821">
        <w:rPr>
          <w:rFonts w:ascii="Helvetica" w:hAnsi="Helvetica"/>
        </w:rPr>
        <w:t xml:space="preserve"> sex characteristics</w:t>
      </w:r>
      <w:r>
        <w:rPr>
          <w:rFonts w:ascii="Helvetica" w:hAnsi="Helvetica"/>
        </w:rPr>
        <w:t>,</w:t>
      </w:r>
      <w:r w:rsidR="00BE33C7" w:rsidRPr="00181821">
        <w:rPr>
          <w:rFonts w:ascii="Helvetica" w:hAnsi="Helvetica"/>
        </w:rPr>
        <w:t xml:space="preserve"> pregnancy or related conditions</w:t>
      </w:r>
      <w:r>
        <w:rPr>
          <w:rFonts w:ascii="Helvetica" w:hAnsi="Helvetica"/>
        </w:rPr>
        <w:t>,</w:t>
      </w:r>
      <w:r w:rsidR="00BE33C7" w:rsidRPr="00181821">
        <w:rPr>
          <w:rFonts w:ascii="Helvetica" w:hAnsi="Helvetica"/>
        </w:rPr>
        <w:t xml:space="preserve"> sexual orientation</w:t>
      </w:r>
      <w:r>
        <w:rPr>
          <w:rFonts w:ascii="Helvetica" w:hAnsi="Helvetica"/>
        </w:rPr>
        <w:t>,</w:t>
      </w:r>
      <w:r w:rsidR="00BE33C7" w:rsidRPr="00181821">
        <w:rPr>
          <w:rFonts w:ascii="Helvetica" w:hAnsi="Helvetica"/>
        </w:rPr>
        <w:t xml:space="preserve"> and gender identity. </w:t>
      </w:r>
    </w:p>
    <w:p w14:paraId="26F5508C" w14:textId="3F55C11B" w:rsidR="006824BA" w:rsidRPr="00181821" w:rsidRDefault="00D56F7F" w:rsidP="008336C2">
      <w:pPr>
        <w:pStyle w:val="Heading2"/>
        <w:contextualSpacing w:val="0"/>
      </w:pPr>
      <w:r w:rsidRPr="00181821">
        <w:t>Quid Pro Quo Harassment</w:t>
      </w:r>
      <w:bookmarkStart w:id="7" w:name="_Hlk45023116"/>
      <w:bookmarkStart w:id="8" w:name="_Hlk44997253"/>
    </w:p>
    <w:p w14:paraId="73FDBB0C" w14:textId="7355E28B" w:rsidR="004E2791" w:rsidRPr="00181821" w:rsidRDefault="004B15D4" w:rsidP="000A550A">
      <w:pPr>
        <w:jc w:val="both"/>
        <w:rPr>
          <w:rFonts w:ascii="Helvetica" w:hAnsi="Helvetica"/>
        </w:rPr>
      </w:pPr>
      <w:r>
        <w:rPr>
          <w:rFonts w:ascii="Helvetica" w:hAnsi="Helvetica"/>
        </w:rPr>
        <w:t>“</w:t>
      </w:r>
      <w:r w:rsidR="006824BA" w:rsidRPr="00181821">
        <w:rPr>
          <w:rFonts w:ascii="Helvetica" w:hAnsi="Helvetica"/>
        </w:rPr>
        <w:t>Quid Pro Quo Harassment</w:t>
      </w:r>
      <w:r>
        <w:rPr>
          <w:rFonts w:ascii="Helvetica" w:hAnsi="Helvetica"/>
        </w:rPr>
        <w:t>”</w:t>
      </w:r>
      <w:r w:rsidR="006824BA" w:rsidRPr="00181821">
        <w:rPr>
          <w:rFonts w:ascii="Helvetica" w:hAnsi="Helvetica"/>
        </w:rPr>
        <w:t xml:space="preserve"> occurs when a</w:t>
      </w:r>
      <w:r w:rsidR="004E2791" w:rsidRPr="00181821">
        <w:rPr>
          <w:rFonts w:ascii="Helvetica" w:hAnsi="Helvetica"/>
        </w:rPr>
        <w:t>n employee</w:t>
      </w:r>
      <w:r>
        <w:rPr>
          <w:rFonts w:ascii="Helvetica" w:hAnsi="Helvetica"/>
        </w:rPr>
        <w:t>,</w:t>
      </w:r>
      <w:r w:rsidR="004E2791" w:rsidRPr="00181821">
        <w:rPr>
          <w:rFonts w:ascii="Helvetica" w:hAnsi="Helvetica"/>
        </w:rPr>
        <w:t xml:space="preserve"> agent</w:t>
      </w:r>
      <w:r>
        <w:rPr>
          <w:rFonts w:ascii="Helvetica" w:hAnsi="Helvetica"/>
        </w:rPr>
        <w:t>,</w:t>
      </w:r>
      <w:r w:rsidR="004E2791" w:rsidRPr="00181821">
        <w:rPr>
          <w:rFonts w:ascii="Helvetica" w:hAnsi="Helvetica"/>
        </w:rPr>
        <w:t xml:space="preserve"> or other person authorized by the </w:t>
      </w:r>
      <w:r w:rsidR="00ED7B0F" w:rsidRPr="00181821">
        <w:rPr>
          <w:rFonts w:ascii="Helvetica" w:hAnsi="Helvetica"/>
        </w:rPr>
        <w:t xml:space="preserve">College </w:t>
      </w:r>
      <w:r w:rsidR="004E2791" w:rsidRPr="00181821">
        <w:rPr>
          <w:rFonts w:ascii="Helvetica" w:hAnsi="Helvetica"/>
        </w:rPr>
        <w:t>to provide an aid</w:t>
      </w:r>
      <w:r>
        <w:rPr>
          <w:rFonts w:ascii="Helvetica" w:hAnsi="Helvetica"/>
        </w:rPr>
        <w:t>,</w:t>
      </w:r>
      <w:r w:rsidR="004E2791" w:rsidRPr="00181821">
        <w:rPr>
          <w:rFonts w:ascii="Helvetica" w:hAnsi="Helvetica"/>
        </w:rPr>
        <w:t xml:space="preserve"> benefit</w:t>
      </w:r>
      <w:r>
        <w:rPr>
          <w:rFonts w:ascii="Helvetica" w:hAnsi="Helvetica"/>
        </w:rPr>
        <w:t>,</w:t>
      </w:r>
      <w:r w:rsidR="004E2791" w:rsidRPr="00181821">
        <w:rPr>
          <w:rFonts w:ascii="Helvetica" w:hAnsi="Helvetica"/>
        </w:rPr>
        <w:t xml:space="preserve"> or service under the</w:t>
      </w:r>
      <w:r w:rsidR="006824BA" w:rsidRPr="00181821">
        <w:rPr>
          <w:rFonts w:ascii="Helvetica" w:hAnsi="Helvetica"/>
        </w:rPr>
        <w:t xml:space="preserve"> </w:t>
      </w:r>
      <w:r w:rsidR="00ED7B0F" w:rsidRPr="00181821">
        <w:rPr>
          <w:rFonts w:ascii="Helvetica" w:hAnsi="Helvetica"/>
        </w:rPr>
        <w:t>College</w:t>
      </w:r>
      <w:r>
        <w:rPr>
          <w:rFonts w:ascii="Helvetica" w:hAnsi="Helvetica"/>
        </w:rPr>
        <w:t>’</w:t>
      </w:r>
      <w:r w:rsidR="00ED7B0F" w:rsidRPr="00181821">
        <w:rPr>
          <w:rFonts w:ascii="Helvetica" w:hAnsi="Helvetica"/>
        </w:rPr>
        <w:t xml:space="preserve">s </w:t>
      </w:r>
      <w:r w:rsidR="004E2791" w:rsidRPr="00181821">
        <w:rPr>
          <w:rFonts w:ascii="Helvetica" w:hAnsi="Helvetica"/>
        </w:rPr>
        <w:t>education program or activity explicitly or impliedly conditioning the provision of such an aid</w:t>
      </w:r>
      <w:r>
        <w:rPr>
          <w:rFonts w:ascii="Helvetica" w:hAnsi="Helvetica"/>
        </w:rPr>
        <w:t>,</w:t>
      </w:r>
      <w:r w:rsidR="004E2791" w:rsidRPr="00181821">
        <w:rPr>
          <w:rFonts w:ascii="Helvetica" w:hAnsi="Helvetica"/>
        </w:rPr>
        <w:t xml:space="preserve"> benefit</w:t>
      </w:r>
      <w:r>
        <w:rPr>
          <w:rFonts w:ascii="Helvetica" w:hAnsi="Helvetica"/>
        </w:rPr>
        <w:t>,</w:t>
      </w:r>
      <w:r w:rsidR="004E2791" w:rsidRPr="00181821">
        <w:rPr>
          <w:rFonts w:ascii="Helvetica" w:hAnsi="Helvetica"/>
        </w:rPr>
        <w:t xml:space="preserve"> or service on a person</w:t>
      </w:r>
      <w:r>
        <w:rPr>
          <w:rFonts w:ascii="Helvetica" w:hAnsi="Helvetica"/>
        </w:rPr>
        <w:t>’</w:t>
      </w:r>
      <w:r w:rsidR="004E2791" w:rsidRPr="00181821">
        <w:rPr>
          <w:rFonts w:ascii="Helvetica" w:hAnsi="Helvetica"/>
        </w:rPr>
        <w:t>s participation in unwelcome sexual conduct</w:t>
      </w:r>
      <w:r w:rsidR="009D3EA7" w:rsidRPr="00181821">
        <w:rPr>
          <w:rFonts w:ascii="Helvetica" w:hAnsi="Helvetica"/>
        </w:rPr>
        <w:t>.</w:t>
      </w:r>
    </w:p>
    <w:p w14:paraId="357C6E29" w14:textId="26F24A62" w:rsidR="006824BA" w:rsidRPr="00181821" w:rsidRDefault="005F02C7" w:rsidP="008336C2">
      <w:pPr>
        <w:pStyle w:val="Heading2"/>
        <w:contextualSpacing w:val="0"/>
      </w:pPr>
      <w:r w:rsidRPr="00181821">
        <w:t>Hostile Environment Harassment</w:t>
      </w:r>
    </w:p>
    <w:p w14:paraId="073B6CC4" w14:textId="2A4B5DE1" w:rsidR="005F02C7" w:rsidRPr="00181821" w:rsidRDefault="004B15D4" w:rsidP="000A550A">
      <w:pPr>
        <w:jc w:val="both"/>
        <w:rPr>
          <w:rFonts w:ascii="Helvetica" w:hAnsi="Helvetica"/>
        </w:rPr>
      </w:pPr>
      <w:r>
        <w:rPr>
          <w:rFonts w:ascii="Helvetica" w:hAnsi="Helvetica"/>
        </w:rPr>
        <w:lastRenderedPageBreak/>
        <w:t>“</w:t>
      </w:r>
      <w:r w:rsidR="006824BA" w:rsidRPr="00181821">
        <w:rPr>
          <w:rFonts w:ascii="Helvetica" w:hAnsi="Helvetica"/>
        </w:rPr>
        <w:t>Hostile Environment Harassment</w:t>
      </w:r>
      <w:r>
        <w:rPr>
          <w:rFonts w:ascii="Helvetica" w:hAnsi="Helvetica"/>
        </w:rPr>
        <w:t>”</w:t>
      </w:r>
      <w:r w:rsidR="006824BA" w:rsidRPr="00181821">
        <w:rPr>
          <w:rFonts w:ascii="Helvetica" w:hAnsi="Helvetica"/>
        </w:rPr>
        <w:t xml:space="preserve"> </w:t>
      </w:r>
      <w:r w:rsidR="003703D6" w:rsidRPr="00181821">
        <w:rPr>
          <w:rFonts w:ascii="Helvetica" w:hAnsi="Helvetica"/>
        </w:rPr>
        <w:t>is u</w:t>
      </w:r>
      <w:r w:rsidR="004E2791" w:rsidRPr="00181821">
        <w:rPr>
          <w:rFonts w:ascii="Helvetica" w:hAnsi="Helvetica"/>
        </w:rPr>
        <w:t>nwelcome sex-based conduct that is sufficiently severe or pervasive</w:t>
      </w:r>
      <w:r>
        <w:rPr>
          <w:rFonts w:ascii="Helvetica" w:hAnsi="Helvetica"/>
        </w:rPr>
        <w:t>,</w:t>
      </w:r>
      <w:r w:rsidR="004E2791" w:rsidRPr="00181821">
        <w:rPr>
          <w:rFonts w:ascii="Helvetica" w:hAnsi="Helvetica"/>
        </w:rPr>
        <w:t xml:space="preserve"> that</w:t>
      </w:r>
      <w:r>
        <w:rPr>
          <w:rFonts w:ascii="Helvetica" w:hAnsi="Helvetica"/>
        </w:rPr>
        <w:t>,</w:t>
      </w:r>
      <w:r w:rsidR="004E2791" w:rsidRPr="00181821">
        <w:rPr>
          <w:rFonts w:ascii="Helvetica" w:hAnsi="Helvetica"/>
        </w:rPr>
        <w:t xml:space="preserve"> based on the totality of the circumstances and evaluated subjectively and objectively</w:t>
      </w:r>
      <w:r>
        <w:rPr>
          <w:rFonts w:ascii="Helvetica" w:hAnsi="Helvetica"/>
        </w:rPr>
        <w:t>,</w:t>
      </w:r>
      <w:r w:rsidR="004E2791" w:rsidRPr="00181821">
        <w:rPr>
          <w:rFonts w:ascii="Helvetica" w:hAnsi="Helvetica"/>
        </w:rPr>
        <w:t xml:space="preserve"> denies or limits a person</w:t>
      </w:r>
      <w:r>
        <w:rPr>
          <w:rFonts w:ascii="Helvetica" w:hAnsi="Helvetica"/>
        </w:rPr>
        <w:t>’</w:t>
      </w:r>
      <w:r w:rsidR="004E2791" w:rsidRPr="00181821">
        <w:rPr>
          <w:rFonts w:ascii="Helvetica" w:hAnsi="Helvetica"/>
        </w:rPr>
        <w:t xml:space="preserve">s ability to participate in or benefit from the </w:t>
      </w:r>
      <w:r w:rsidR="00ED7B0F" w:rsidRPr="00181821">
        <w:rPr>
          <w:rFonts w:ascii="Helvetica" w:hAnsi="Helvetica"/>
        </w:rPr>
        <w:t>College</w:t>
      </w:r>
      <w:r>
        <w:rPr>
          <w:rFonts w:ascii="Helvetica" w:hAnsi="Helvetica"/>
        </w:rPr>
        <w:t>’</w:t>
      </w:r>
      <w:r w:rsidR="00ED7B0F" w:rsidRPr="00181821">
        <w:rPr>
          <w:rFonts w:ascii="Helvetica" w:hAnsi="Helvetica"/>
        </w:rPr>
        <w:t xml:space="preserve">s </w:t>
      </w:r>
      <w:r w:rsidR="004E2791" w:rsidRPr="00181821">
        <w:rPr>
          <w:rFonts w:ascii="Helvetica" w:hAnsi="Helvetica"/>
        </w:rPr>
        <w:t>education program or activity (i.e.</w:t>
      </w:r>
      <w:r>
        <w:rPr>
          <w:rFonts w:ascii="Helvetica" w:hAnsi="Helvetica"/>
        </w:rPr>
        <w:t>,</w:t>
      </w:r>
      <w:r w:rsidR="004E2791" w:rsidRPr="00181821">
        <w:rPr>
          <w:rFonts w:ascii="Helvetica" w:hAnsi="Helvetica"/>
        </w:rPr>
        <w:t xml:space="preserve"> creates a hostile environment).</w:t>
      </w:r>
    </w:p>
    <w:bookmarkEnd w:id="7"/>
    <w:bookmarkEnd w:id="8"/>
    <w:p w14:paraId="3FB96B4B" w14:textId="042F4463" w:rsidR="003703D6" w:rsidRPr="00181821" w:rsidRDefault="00F36E6E" w:rsidP="008336C2">
      <w:pPr>
        <w:pStyle w:val="Heading2"/>
        <w:contextualSpacing w:val="0"/>
      </w:pPr>
      <w:r w:rsidRPr="00181821">
        <w:t>Sexual Assault</w:t>
      </w:r>
      <w:r w:rsidR="000A550A" w:rsidRPr="00181821">
        <w:t>—Non-Consensual Sexual Penetration</w:t>
      </w:r>
    </w:p>
    <w:p w14:paraId="395981DF" w14:textId="593EC7DE" w:rsidR="000258F4" w:rsidRPr="00181821" w:rsidRDefault="004B15D4" w:rsidP="000A550A">
      <w:pPr>
        <w:jc w:val="both"/>
        <w:rPr>
          <w:rFonts w:ascii="Helvetica" w:hAnsi="Helvetica"/>
        </w:rPr>
      </w:pPr>
      <w:r>
        <w:rPr>
          <w:rFonts w:ascii="Helvetica" w:hAnsi="Helvetica"/>
        </w:rPr>
        <w:t>“</w:t>
      </w:r>
      <w:r w:rsidR="00781C8C" w:rsidRPr="00181821">
        <w:rPr>
          <w:rFonts w:ascii="Helvetica" w:hAnsi="Helvetica"/>
        </w:rPr>
        <w:t>Non-</w:t>
      </w:r>
      <w:r w:rsidR="008667A6" w:rsidRPr="00181821">
        <w:rPr>
          <w:rFonts w:ascii="Helvetica" w:hAnsi="Helvetica"/>
        </w:rPr>
        <w:t>Con</w:t>
      </w:r>
      <w:r w:rsidR="00781C8C" w:rsidRPr="00181821">
        <w:rPr>
          <w:rFonts w:ascii="Helvetica" w:hAnsi="Helvetica"/>
        </w:rPr>
        <w:t>sensual Sexual Penetration</w:t>
      </w:r>
      <w:r>
        <w:rPr>
          <w:rFonts w:ascii="Helvetica" w:hAnsi="Helvetica"/>
        </w:rPr>
        <w:t>”</w:t>
      </w:r>
      <w:r w:rsidR="003703D6" w:rsidRPr="00181821">
        <w:rPr>
          <w:rFonts w:ascii="Helvetica" w:hAnsi="Helvetica"/>
        </w:rPr>
        <w:t xml:space="preserve"> is p</w:t>
      </w:r>
      <w:r w:rsidR="00CB60D5" w:rsidRPr="00181821">
        <w:rPr>
          <w:rFonts w:ascii="Helvetica" w:hAnsi="Helvetica"/>
        </w:rPr>
        <w:t>enetration</w:t>
      </w:r>
      <w:r>
        <w:rPr>
          <w:rFonts w:ascii="Helvetica" w:hAnsi="Helvetica"/>
        </w:rPr>
        <w:t>,</w:t>
      </w:r>
      <w:r w:rsidR="00CB60D5" w:rsidRPr="00181821">
        <w:rPr>
          <w:rFonts w:ascii="Helvetica" w:hAnsi="Helvetica"/>
        </w:rPr>
        <w:t xml:space="preserve"> no matter how slight</w:t>
      </w:r>
      <w:r>
        <w:rPr>
          <w:rFonts w:ascii="Helvetica" w:hAnsi="Helvetica"/>
        </w:rPr>
        <w:t>,</w:t>
      </w:r>
      <w:r w:rsidR="00CB60D5" w:rsidRPr="00181821">
        <w:rPr>
          <w:rFonts w:ascii="Helvetica" w:hAnsi="Helvetica"/>
        </w:rPr>
        <w:t xml:space="preserve"> of the vagina or anus</w:t>
      </w:r>
      <w:r>
        <w:rPr>
          <w:rFonts w:ascii="Helvetica" w:hAnsi="Helvetica"/>
        </w:rPr>
        <w:t>,</w:t>
      </w:r>
      <w:r w:rsidR="00CB60D5" w:rsidRPr="00181821">
        <w:rPr>
          <w:rFonts w:ascii="Helvetica" w:hAnsi="Helvetica"/>
        </w:rPr>
        <w:t xml:space="preserve"> with any body part or object</w:t>
      </w:r>
      <w:r>
        <w:rPr>
          <w:rFonts w:ascii="Helvetica" w:hAnsi="Helvetica"/>
        </w:rPr>
        <w:t>,</w:t>
      </w:r>
      <w:r w:rsidR="00CB60D5" w:rsidRPr="00181821">
        <w:rPr>
          <w:rFonts w:ascii="Helvetica" w:hAnsi="Helvetica"/>
        </w:rPr>
        <w:t xml:space="preserve"> or oral penetration by a sex organ of another person</w:t>
      </w:r>
      <w:r>
        <w:rPr>
          <w:rFonts w:ascii="Helvetica" w:hAnsi="Helvetica"/>
        </w:rPr>
        <w:t>,</w:t>
      </w:r>
      <w:r w:rsidR="00CB60D5" w:rsidRPr="00181821">
        <w:rPr>
          <w:rFonts w:ascii="Helvetica" w:hAnsi="Helvetica"/>
        </w:rPr>
        <w:t xml:space="preserve"> without consent.</w:t>
      </w:r>
    </w:p>
    <w:p w14:paraId="2C62EB27" w14:textId="26D6E873" w:rsidR="003703D6" w:rsidRPr="00181821" w:rsidRDefault="00F36E6E" w:rsidP="008336C2">
      <w:pPr>
        <w:pStyle w:val="Heading2"/>
        <w:contextualSpacing w:val="0"/>
      </w:pPr>
      <w:r w:rsidRPr="00181821">
        <w:t>Sexual Assault</w:t>
      </w:r>
      <w:r w:rsidR="000A550A" w:rsidRPr="00181821">
        <w:t>—Non-Consensual Sexual Contact</w:t>
      </w:r>
    </w:p>
    <w:p w14:paraId="436568D7" w14:textId="392C2DF2" w:rsidR="00A7534D" w:rsidRPr="00181821" w:rsidRDefault="004B15D4" w:rsidP="000A550A">
      <w:pPr>
        <w:jc w:val="both"/>
        <w:rPr>
          <w:rFonts w:ascii="Helvetica" w:hAnsi="Helvetica"/>
        </w:rPr>
      </w:pPr>
      <w:r>
        <w:rPr>
          <w:rFonts w:ascii="Helvetica" w:hAnsi="Helvetica"/>
        </w:rPr>
        <w:t>“</w:t>
      </w:r>
      <w:r w:rsidR="00781C8C" w:rsidRPr="00181821">
        <w:rPr>
          <w:rFonts w:ascii="Helvetica" w:hAnsi="Helvetica"/>
        </w:rPr>
        <w:t>Non-C</w:t>
      </w:r>
      <w:r w:rsidR="008667A6" w:rsidRPr="00181821">
        <w:rPr>
          <w:rFonts w:ascii="Helvetica" w:hAnsi="Helvetica"/>
        </w:rPr>
        <w:t>ons</w:t>
      </w:r>
      <w:r w:rsidR="00781C8C" w:rsidRPr="00181821">
        <w:rPr>
          <w:rFonts w:ascii="Helvetica" w:hAnsi="Helvetica"/>
        </w:rPr>
        <w:t>ensual Sexual Contact</w:t>
      </w:r>
      <w:r>
        <w:rPr>
          <w:rFonts w:ascii="Helvetica" w:hAnsi="Helvetica"/>
        </w:rPr>
        <w:t>”</w:t>
      </w:r>
      <w:r w:rsidR="003703D6" w:rsidRPr="00181821">
        <w:rPr>
          <w:rFonts w:ascii="Helvetica" w:hAnsi="Helvetica"/>
        </w:rPr>
        <w:t xml:space="preserve"> is the to</w:t>
      </w:r>
      <w:r w:rsidR="00A7534D" w:rsidRPr="00181821">
        <w:rPr>
          <w:rFonts w:ascii="Helvetica" w:hAnsi="Helvetica"/>
        </w:rPr>
        <w:t>uching of the private body parts</w:t>
      </w:r>
      <w:r>
        <w:rPr>
          <w:rFonts w:ascii="Helvetica" w:hAnsi="Helvetica"/>
        </w:rPr>
        <w:t>,</w:t>
      </w:r>
      <w:r w:rsidR="00F36E6E" w:rsidRPr="00181821">
        <w:rPr>
          <w:rFonts w:ascii="Helvetica" w:hAnsi="Helvetica"/>
        </w:rPr>
        <w:t xml:space="preserve"> including but not limited to breasts</w:t>
      </w:r>
      <w:r>
        <w:rPr>
          <w:rFonts w:ascii="Helvetica" w:hAnsi="Helvetica"/>
        </w:rPr>
        <w:t>,</w:t>
      </w:r>
      <w:r w:rsidR="00F36E6E" w:rsidRPr="00181821">
        <w:rPr>
          <w:rFonts w:ascii="Helvetica" w:hAnsi="Helvetica"/>
        </w:rPr>
        <w:t xml:space="preserve"> buttocks</w:t>
      </w:r>
      <w:r>
        <w:rPr>
          <w:rFonts w:ascii="Helvetica" w:hAnsi="Helvetica"/>
        </w:rPr>
        <w:t>,</w:t>
      </w:r>
      <w:r w:rsidR="00F36E6E" w:rsidRPr="00181821">
        <w:rPr>
          <w:rFonts w:ascii="Helvetica" w:hAnsi="Helvetica"/>
        </w:rPr>
        <w:t xml:space="preserve"> or groin</w:t>
      </w:r>
      <w:r>
        <w:rPr>
          <w:rFonts w:ascii="Helvetica" w:hAnsi="Helvetica"/>
        </w:rPr>
        <w:t>,</w:t>
      </w:r>
      <w:r w:rsidR="00F36E6E" w:rsidRPr="00181821">
        <w:rPr>
          <w:rFonts w:ascii="Helvetica" w:hAnsi="Helvetica"/>
        </w:rPr>
        <w:t xml:space="preserve"> </w:t>
      </w:r>
      <w:r w:rsidR="00A7534D" w:rsidRPr="00181821">
        <w:rPr>
          <w:rFonts w:ascii="Helvetica" w:hAnsi="Helvetica"/>
        </w:rPr>
        <w:t>of another person for the purpose of sexual gratification</w:t>
      </w:r>
      <w:r>
        <w:rPr>
          <w:rFonts w:ascii="Helvetica" w:hAnsi="Helvetica"/>
        </w:rPr>
        <w:t>,</w:t>
      </w:r>
      <w:r w:rsidR="00A7534D" w:rsidRPr="00181821">
        <w:rPr>
          <w:rFonts w:ascii="Helvetica" w:hAnsi="Helvetica"/>
        </w:rPr>
        <w:t xml:space="preserve"> without consent</w:t>
      </w:r>
      <w:r w:rsidR="0091540F" w:rsidRPr="00181821">
        <w:rPr>
          <w:rFonts w:ascii="Helvetica" w:hAnsi="Helvetica"/>
        </w:rPr>
        <w:t xml:space="preserve">. </w:t>
      </w:r>
    </w:p>
    <w:p w14:paraId="224ED58E" w14:textId="2A06F4A5" w:rsidR="003703D6" w:rsidRPr="00181821" w:rsidRDefault="00F36E6E" w:rsidP="007A0A22">
      <w:pPr>
        <w:pStyle w:val="Heading2"/>
        <w:contextualSpacing w:val="0"/>
      </w:pPr>
      <w:r w:rsidRPr="00181821">
        <w:t>Sexual Assault</w:t>
      </w:r>
      <w:r w:rsidR="000A550A" w:rsidRPr="00181821">
        <w:t xml:space="preserve">—Incest </w:t>
      </w:r>
    </w:p>
    <w:p w14:paraId="2FA05787" w14:textId="2A243248" w:rsidR="004E2791" w:rsidRPr="00181821" w:rsidRDefault="004B15D4" w:rsidP="007A0A22">
      <w:pPr>
        <w:jc w:val="both"/>
        <w:rPr>
          <w:rFonts w:ascii="Helvetica" w:hAnsi="Helvetica"/>
          <w:b/>
          <w:bCs/>
        </w:rPr>
      </w:pPr>
      <w:r>
        <w:rPr>
          <w:rFonts w:ascii="Helvetica" w:hAnsi="Helvetica"/>
        </w:rPr>
        <w:t>“</w:t>
      </w:r>
      <w:r w:rsidR="003703D6" w:rsidRPr="00181821">
        <w:rPr>
          <w:rFonts w:ascii="Helvetica" w:hAnsi="Helvetica"/>
        </w:rPr>
        <w:t>Incest</w:t>
      </w:r>
      <w:r>
        <w:rPr>
          <w:rFonts w:ascii="Helvetica" w:hAnsi="Helvetica"/>
        </w:rPr>
        <w:t>”</w:t>
      </w:r>
      <w:r w:rsidR="005F02C7" w:rsidRPr="00181821">
        <w:rPr>
          <w:rFonts w:ascii="Helvetica" w:hAnsi="Helvetica"/>
        </w:rPr>
        <w:t xml:space="preserve"> </w:t>
      </w:r>
      <w:r w:rsidR="004E2791" w:rsidRPr="00181821">
        <w:rPr>
          <w:rFonts w:ascii="Helvetica" w:hAnsi="Helvetica"/>
        </w:rPr>
        <w:t>is sexual intercourse between persons who are related to each other within the degrees wherein marriage is prohibited by law. In Illinois</w:t>
      </w:r>
      <w:r>
        <w:rPr>
          <w:rFonts w:ascii="Helvetica" w:hAnsi="Helvetica"/>
        </w:rPr>
        <w:t>,</w:t>
      </w:r>
      <w:r w:rsidR="004E2791" w:rsidRPr="00181821">
        <w:rPr>
          <w:rFonts w:ascii="Helvetica" w:hAnsi="Helvetica"/>
        </w:rPr>
        <w:t xml:space="preserve"> this includes sexual contact between persons who are brothers and sisters</w:t>
      </w:r>
      <w:r>
        <w:rPr>
          <w:rFonts w:ascii="Helvetica" w:hAnsi="Helvetica"/>
        </w:rPr>
        <w:t>,</w:t>
      </w:r>
      <w:r w:rsidR="004E2791" w:rsidRPr="00181821">
        <w:rPr>
          <w:rFonts w:ascii="Helvetica" w:hAnsi="Helvetica"/>
        </w:rPr>
        <w:t xml:space="preserve"> parents and children</w:t>
      </w:r>
      <w:r>
        <w:rPr>
          <w:rFonts w:ascii="Helvetica" w:hAnsi="Helvetica"/>
        </w:rPr>
        <w:t>,</w:t>
      </w:r>
      <w:r w:rsidR="004E2791" w:rsidRPr="00181821">
        <w:rPr>
          <w:rFonts w:ascii="Helvetica" w:hAnsi="Helvetica"/>
        </w:rPr>
        <w:t xml:space="preserve"> including stepparents</w:t>
      </w:r>
      <w:r>
        <w:rPr>
          <w:rFonts w:ascii="Helvetica" w:hAnsi="Helvetica"/>
        </w:rPr>
        <w:t>,</w:t>
      </w:r>
      <w:r w:rsidR="004E2791" w:rsidRPr="00181821">
        <w:rPr>
          <w:rFonts w:ascii="Helvetica" w:hAnsi="Helvetica"/>
        </w:rPr>
        <w:t xml:space="preserve"> stepchildren</w:t>
      </w:r>
      <w:r>
        <w:rPr>
          <w:rFonts w:ascii="Helvetica" w:hAnsi="Helvetica"/>
        </w:rPr>
        <w:t>,</w:t>
      </w:r>
      <w:r w:rsidR="004E2791" w:rsidRPr="00181821">
        <w:rPr>
          <w:rFonts w:ascii="Helvetica" w:hAnsi="Helvetica"/>
        </w:rPr>
        <w:t xml:space="preserve"> and adopted persons</w:t>
      </w:r>
      <w:r>
        <w:rPr>
          <w:rFonts w:ascii="Helvetica" w:hAnsi="Helvetica"/>
        </w:rPr>
        <w:t>,</w:t>
      </w:r>
      <w:r w:rsidR="004E2791" w:rsidRPr="00181821">
        <w:rPr>
          <w:rFonts w:ascii="Helvetica" w:hAnsi="Helvetica"/>
        </w:rPr>
        <w:t xml:space="preserve"> as well as aunts/uncles with nieces/nephews and between grandparents and grandchildren.</w:t>
      </w:r>
    </w:p>
    <w:p w14:paraId="7D78215F" w14:textId="39B4148B" w:rsidR="003703D6" w:rsidRPr="00181821" w:rsidRDefault="00F36E6E" w:rsidP="007A0A22">
      <w:pPr>
        <w:pStyle w:val="Heading2"/>
        <w:contextualSpacing w:val="0"/>
      </w:pPr>
      <w:r w:rsidRPr="00181821">
        <w:t>Sexual Assault</w:t>
      </w:r>
      <w:r w:rsidR="000A550A" w:rsidRPr="00181821">
        <w:t>—Statutory Rape</w:t>
      </w:r>
      <w:r w:rsidR="005F02C7" w:rsidRPr="00181821">
        <w:t xml:space="preserve"> </w:t>
      </w:r>
    </w:p>
    <w:p w14:paraId="4C70B40C" w14:textId="10BE136B" w:rsidR="005F02C7" w:rsidRPr="00181821" w:rsidRDefault="004B15D4" w:rsidP="007A0A22">
      <w:pPr>
        <w:spacing w:before="100" w:beforeAutospacing="1"/>
        <w:jc w:val="both"/>
        <w:rPr>
          <w:rFonts w:ascii="Helvetica" w:hAnsi="Helvetica" w:cs="Arial"/>
        </w:rPr>
      </w:pPr>
      <w:r>
        <w:rPr>
          <w:rFonts w:ascii="Helvetica" w:hAnsi="Helvetica"/>
        </w:rPr>
        <w:t>“</w:t>
      </w:r>
      <w:r w:rsidR="003703D6" w:rsidRPr="00181821">
        <w:rPr>
          <w:rFonts w:ascii="Helvetica" w:hAnsi="Helvetica"/>
        </w:rPr>
        <w:t>Statutory Rape</w:t>
      </w:r>
      <w:r>
        <w:rPr>
          <w:rFonts w:ascii="Helvetica" w:hAnsi="Helvetica"/>
        </w:rPr>
        <w:t>”</w:t>
      </w:r>
      <w:r w:rsidR="003703D6" w:rsidRPr="00181821">
        <w:rPr>
          <w:rFonts w:ascii="Helvetica" w:hAnsi="Helvetica"/>
        </w:rPr>
        <w:t xml:space="preserve"> </w:t>
      </w:r>
      <w:r w:rsidR="004E2791" w:rsidRPr="00181821">
        <w:rPr>
          <w:rFonts w:ascii="Helvetica" w:hAnsi="Helvetica"/>
        </w:rPr>
        <w:t>is sexual intercourse with a person who is under the statutory age of consent</w:t>
      </w:r>
      <w:r>
        <w:rPr>
          <w:rFonts w:ascii="Helvetica" w:hAnsi="Helvetica"/>
        </w:rPr>
        <w:t>,</w:t>
      </w:r>
      <w:r w:rsidR="004E2791" w:rsidRPr="00181821">
        <w:rPr>
          <w:rFonts w:ascii="Helvetica" w:hAnsi="Helvetica"/>
        </w:rPr>
        <w:t xml:space="preserve"> which in Illinois is 17 years of age.</w:t>
      </w:r>
    </w:p>
    <w:p w14:paraId="58DC632E" w14:textId="3645AFB6" w:rsidR="00E558AE" w:rsidRPr="00181821" w:rsidRDefault="00986B32" w:rsidP="007A0A22">
      <w:pPr>
        <w:pStyle w:val="Heading2"/>
        <w:contextualSpacing w:val="0"/>
      </w:pPr>
      <w:r w:rsidRPr="00181821">
        <w:t>Domestic Violence</w:t>
      </w:r>
      <w:r w:rsidR="00E81E4A" w:rsidRPr="00181821">
        <w:t xml:space="preserve"> </w:t>
      </w:r>
    </w:p>
    <w:p w14:paraId="502609F0" w14:textId="6A9EE985" w:rsidR="00E21B4D" w:rsidRPr="00181821" w:rsidRDefault="004B15D4" w:rsidP="007A0A22">
      <w:pPr>
        <w:jc w:val="both"/>
        <w:rPr>
          <w:rFonts w:ascii="Helvetica" w:hAnsi="Helvetica"/>
        </w:rPr>
      </w:pPr>
      <w:r>
        <w:rPr>
          <w:rFonts w:ascii="Helvetica" w:hAnsi="Helvetica"/>
        </w:rPr>
        <w:t>“</w:t>
      </w:r>
      <w:r w:rsidR="00E558AE" w:rsidRPr="00181821">
        <w:rPr>
          <w:rFonts w:ascii="Helvetica" w:hAnsi="Helvetica"/>
        </w:rPr>
        <w:t>Domestic Violence</w:t>
      </w:r>
      <w:r>
        <w:rPr>
          <w:rFonts w:ascii="Helvetica" w:hAnsi="Helvetica"/>
        </w:rPr>
        <w:t>”</w:t>
      </w:r>
      <w:r w:rsidR="00E558AE" w:rsidRPr="00181821">
        <w:rPr>
          <w:rFonts w:ascii="Helvetica" w:hAnsi="Helvetica"/>
        </w:rPr>
        <w:t xml:space="preserve"> means</w:t>
      </w:r>
      <w:r w:rsidR="00E81E4A" w:rsidRPr="00181821">
        <w:rPr>
          <w:rFonts w:ascii="Helvetica" w:hAnsi="Helvetica"/>
        </w:rPr>
        <w:t xml:space="preserve"> </w:t>
      </w:r>
      <w:r w:rsidR="008742C4" w:rsidRPr="00181821">
        <w:rPr>
          <w:rFonts w:ascii="Helvetica" w:hAnsi="Helvetica"/>
        </w:rPr>
        <w:t xml:space="preserve">acts </w:t>
      </w:r>
      <w:r w:rsidR="00EB7C59" w:rsidRPr="00181821">
        <w:rPr>
          <w:rFonts w:ascii="Helvetica" w:hAnsi="Helvetica"/>
        </w:rPr>
        <w:t xml:space="preserve">of </w:t>
      </w:r>
      <w:r w:rsidR="008742C4" w:rsidRPr="00181821">
        <w:rPr>
          <w:rFonts w:ascii="Helvetica" w:hAnsi="Helvetica"/>
        </w:rPr>
        <w:t>violence</w:t>
      </w:r>
      <w:r w:rsidR="00CB60D5" w:rsidRPr="00181821">
        <w:rPr>
          <w:rFonts w:ascii="Helvetica" w:hAnsi="Helvetica"/>
        </w:rPr>
        <w:t xml:space="preserve"> committed by </w:t>
      </w:r>
      <w:r w:rsidR="00E558AE" w:rsidRPr="00181821">
        <w:rPr>
          <w:rFonts w:ascii="Helvetica" w:hAnsi="Helvetica"/>
        </w:rPr>
        <w:t xml:space="preserve">a person who (A) is </w:t>
      </w:r>
      <w:r w:rsidR="00CB60D5" w:rsidRPr="00181821">
        <w:rPr>
          <w:rFonts w:ascii="Helvetica" w:hAnsi="Helvetica"/>
        </w:rPr>
        <w:t>a current or former spouse or intimate partner of the victim</w:t>
      </w:r>
      <w:r w:rsidR="00E558AE" w:rsidRPr="00181821">
        <w:rPr>
          <w:rFonts w:ascii="Helvetica" w:hAnsi="Helvetica"/>
        </w:rPr>
        <w:t xml:space="preserve"> under Illinois law or a person similarly situated to a spouse of the victim; (B) is cohabitating</w:t>
      </w:r>
      <w:r>
        <w:rPr>
          <w:rFonts w:ascii="Helvetica" w:hAnsi="Helvetica"/>
        </w:rPr>
        <w:t>,</w:t>
      </w:r>
      <w:r w:rsidR="00E558AE" w:rsidRPr="00181821">
        <w:rPr>
          <w:rFonts w:ascii="Helvetica" w:hAnsi="Helvetica"/>
        </w:rPr>
        <w:t xml:space="preserve"> or has cohabitated</w:t>
      </w:r>
      <w:r>
        <w:rPr>
          <w:rFonts w:ascii="Helvetica" w:hAnsi="Helvetica"/>
        </w:rPr>
        <w:t>,</w:t>
      </w:r>
      <w:r w:rsidR="00E558AE" w:rsidRPr="00181821">
        <w:rPr>
          <w:rFonts w:ascii="Helvetica" w:hAnsi="Helvetica"/>
        </w:rPr>
        <w:t xml:space="preserve"> with </w:t>
      </w:r>
      <w:r w:rsidR="00ED7B0F" w:rsidRPr="00181821">
        <w:rPr>
          <w:rFonts w:ascii="Helvetica" w:hAnsi="Helvetica"/>
        </w:rPr>
        <w:t>th</w:t>
      </w:r>
      <w:r w:rsidR="00E558AE" w:rsidRPr="00181821">
        <w:rPr>
          <w:rFonts w:ascii="Helvetica" w:hAnsi="Helvetica"/>
        </w:rPr>
        <w:t xml:space="preserve">e victim as a spouse or intimate partner; (C) </w:t>
      </w:r>
      <w:r w:rsidR="00CB60D5" w:rsidRPr="00181821">
        <w:rPr>
          <w:rFonts w:ascii="Helvetica" w:hAnsi="Helvetica"/>
        </w:rPr>
        <w:t>shares a child in</w:t>
      </w:r>
      <w:r w:rsidR="003E4ACC" w:rsidRPr="00181821">
        <w:rPr>
          <w:rFonts w:ascii="Helvetica" w:hAnsi="Helvetica"/>
        </w:rPr>
        <w:t xml:space="preserve"> </w:t>
      </w:r>
      <w:r w:rsidR="00CB60D5" w:rsidRPr="00181821">
        <w:rPr>
          <w:rFonts w:ascii="Helvetica" w:hAnsi="Helvetica"/>
        </w:rPr>
        <w:t>common</w:t>
      </w:r>
      <w:r w:rsidR="00E558AE" w:rsidRPr="00181821">
        <w:rPr>
          <w:rFonts w:ascii="Helvetica" w:hAnsi="Helvetica"/>
        </w:rPr>
        <w:t xml:space="preserve"> with the victim</w:t>
      </w:r>
      <w:r w:rsidR="00895FA1" w:rsidRPr="00181821">
        <w:rPr>
          <w:rFonts w:ascii="Helvetica" w:hAnsi="Helvetica"/>
        </w:rPr>
        <w:t xml:space="preserve"> or (D) commits acts against a youth or adult victim who is protected from those acts under Illinois family or domestic violence laws.</w:t>
      </w:r>
      <w:r w:rsidR="001F1F9C" w:rsidRPr="00181821">
        <w:rPr>
          <w:rFonts w:ascii="Helvetica" w:hAnsi="Helvetica"/>
        </w:rPr>
        <w:t xml:space="preserve"> </w:t>
      </w:r>
      <w:r w:rsidR="00E21B4D" w:rsidRPr="00181821">
        <w:rPr>
          <w:rFonts w:ascii="Helvetica" w:hAnsi="Helvetica"/>
        </w:rPr>
        <w:t xml:space="preserve">For purposes of this </w:t>
      </w:r>
      <w:r w:rsidR="00E81E4A" w:rsidRPr="00181821">
        <w:rPr>
          <w:rFonts w:ascii="Helvetica" w:hAnsi="Helvetica"/>
        </w:rPr>
        <w:t>p</w:t>
      </w:r>
      <w:r w:rsidR="00E21B4D" w:rsidRPr="00181821">
        <w:rPr>
          <w:rFonts w:ascii="Helvetica" w:hAnsi="Helvetica"/>
        </w:rPr>
        <w:t>olicy</w:t>
      </w:r>
      <w:r>
        <w:rPr>
          <w:rFonts w:ascii="Helvetica" w:hAnsi="Helvetica"/>
        </w:rPr>
        <w:t>,</w:t>
      </w:r>
      <w:r w:rsidR="00E21B4D" w:rsidRPr="00181821">
        <w:rPr>
          <w:rFonts w:ascii="Helvetica" w:hAnsi="Helvetica"/>
        </w:rPr>
        <w:t xml:space="preserve"> </w:t>
      </w:r>
      <w:r w:rsidR="000F777A" w:rsidRPr="00181821">
        <w:rPr>
          <w:rFonts w:ascii="Helvetica" w:hAnsi="Helvetica"/>
        </w:rPr>
        <w:t xml:space="preserve">Domestic Violence </w:t>
      </w:r>
      <w:r w:rsidR="00E21B4D" w:rsidRPr="00181821">
        <w:rPr>
          <w:rFonts w:ascii="Helvetica" w:hAnsi="Helvetica"/>
        </w:rPr>
        <w:t xml:space="preserve">does not include acts that meet the definition of domestic violence under </w:t>
      </w:r>
      <w:r w:rsidR="000F777A" w:rsidRPr="00181821">
        <w:rPr>
          <w:rFonts w:ascii="Helvetica" w:hAnsi="Helvetica"/>
        </w:rPr>
        <w:t>Illinois</w:t>
      </w:r>
      <w:r w:rsidR="00E21B4D" w:rsidRPr="00181821">
        <w:rPr>
          <w:rFonts w:ascii="Helvetica" w:hAnsi="Helvetica"/>
        </w:rPr>
        <w:t xml:space="preserve"> laws that are based solely on cohabitation (e.g. roommates)</w:t>
      </w:r>
      <w:r w:rsidR="000F777A" w:rsidRPr="00181821">
        <w:rPr>
          <w:rFonts w:ascii="Helvetica" w:hAnsi="Helvetica"/>
        </w:rPr>
        <w:t xml:space="preserve"> or family relationship (e.g. parent/child)</w:t>
      </w:r>
      <w:r w:rsidR="00E21B4D" w:rsidRPr="00181821">
        <w:rPr>
          <w:rFonts w:ascii="Helvetica" w:hAnsi="Helvetica"/>
        </w:rPr>
        <w:t>.</w:t>
      </w:r>
      <w:r w:rsidR="000F777A" w:rsidRPr="00181821">
        <w:rPr>
          <w:rFonts w:ascii="Helvetica" w:hAnsi="Helvetica"/>
        </w:rPr>
        <w:t xml:space="preserve"> While non-relationship violence would not be addressed using this policy</w:t>
      </w:r>
      <w:r>
        <w:rPr>
          <w:rFonts w:ascii="Helvetica" w:hAnsi="Helvetica"/>
        </w:rPr>
        <w:t>,</w:t>
      </w:r>
      <w:r w:rsidR="000F777A" w:rsidRPr="00181821">
        <w:rPr>
          <w:rFonts w:ascii="Helvetica" w:hAnsi="Helvetica"/>
        </w:rPr>
        <w:t xml:space="preserve"> </w:t>
      </w:r>
      <w:r w:rsidR="00EB7C59" w:rsidRPr="00181821">
        <w:rPr>
          <w:rFonts w:ascii="Helvetica" w:hAnsi="Helvetica"/>
        </w:rPr>
        <w:t xml:space="preserve">it </w:t>
      </w:r>
      <w:r w:rsidR="000F777A" w:rsidRPr="00181821">
        <w:rPr>
          <w:rFonts w:ascii="Helvetica" w:hAnsi="Helvetica"/>
        </w:rPr>
        <w:t xml:space="preserve">may be addressed under other College policies. </w:t>
      </w:r>
    </w:p>
    <w:p w14:paraId="4309CC9F" w14:textId="77777777" w:rsidR="00E558AE" w:rsidRPr="00181821" w:rsidRDefault="00986B32" w:rsidP="007A0A22">
      <w:pPr>
        <w:pStyle w:val="Heading2"/>
        <w:contextualSpacing w:val="0"/>
      </w:pPr>
      <w:r w:rsidRPr="00181821">
        <w:t>Dating Violence</w:t>
      </w:r>
      <w:r w:rsidR="00E81E4A" w:rsidRPr="00181821">
        <w:t xml:space="preserve"> </w:t>
      </w:r>
    </w:p>
    <w:p w14:paraId="43C14ED7" w14:textId="1F41CE84" w:rsidR="003E4ACC" w:rsidRPr="00181821" w:rsidRDefault="004B15D4" w:rsidP="007A0A22">
      <w:pPr>
        <w:jc w:val="both"/>
        <w:rPr>
          <w:rFonts w:ascii="Helvetica" w:hAnsi="Helvetica"/>
        </w:rPr>
      </w:pPr>
      <w:r>
        <w:rPr>
          <w:rFonts w:ascii="Helvetica" w:hAnsi="Helvetica"/>
        </w:rPr>
        <w:t>“</w:t>
      </w:r>
      <w:r w:rsidR="00E558AE" w:rsidRPr="00181821">
        <w:rPr>
          <w:rFonts w:ascii="Helvetica" w:hAnsi="Helvetica"/>
        </w:rPr>
        <w:t>Dating Violence</w:t>
      </w:r>
      <w:r>
        <w:rPr>
          <w:rFonts w:ascii="Helvetica" w:hAnsi="Helvetica"/>
        </w:rPr>
        <w:t>”</w:t>
      </w:r>
      <w:r w:rsidR="00E558AE" w:rsidRPr="00181821">
        <w:rPr>
          <w:rFonts w:ascii="Helvetica" w:hAnsi="Helvetica"/>
        </w:rPr>
        <w:t xml:space="preserve"> is v</w:t>
      </w:r>
      <w:r w:rsidR="00A34ACB" w:rsidRPr="00181821">
        <w:rPr>
          <w:rFonts w:ascii="Helvetica" w:hAnsi="Helvetica"/>
        </w:rPr>
        <w:t xml:space="preserve">iolence committed by a person who is or has been in a social relationship of a romantic or intimate nature with the </w:t>
      </w:r>
      <w:r w:rsidR="00ED7B0F" w:rsidRPr="00181821">
        <w:rPr>
          <w:rFonts w:ascii="Helvetica" w:hAnsi="Helvetica"/>
        </w:rPr>
        <w:t>complainant.</w:t>
      </w:r>
    </w:p>
    <w:p w14:paraId="43735012" w14:textId="77777777" w:rsidR="001F1F9C" w:rsidRPr="00181821" w:rsidRDefault="00986B32" w:rsidP="008336C2">
      <w:pPr>
        <w:pStyle w:val="Heading2"/>
        <w:contextualSpacing w:val="0"/>
      </w:pPr>
      <w:r w:rsidRPr="00181821">
        <w:t>Stalking</w:t>
      </w:r>
      <w:r w:rsidR="00E81E4A" w:rsidRPr="00181821">
        <w:t xml:space="preserve"> </w:t>
      </w:r>
    </w:p>
    <w:p w14:paraId="00C7F461" w14:textId="15689FBE" w:rsidR="00CA7A80" w:rsidRPr="00181821" w:rsidRDefault="004B15D4" w:rsidP="000A550A">
      <w:pPr>
        <w:jc w:val="both"/>
        <w:rPr>
          <w:rFonts w:ascii="Helvetica" w:hAnsi="Helvetica"/>
          <w:lang w:bidi="en-US"/>
        </w:rPr>
      </w:pPr>
      <w:r>
        <w:rPr>
          <w:rFonts w:ascii="Helvetica" w:hAnsi="Helvetica"/>
        </w:rPr>
        <w:t>“</w:t>
      </w:r>
      <w:r w:rsidR="001F1F9C" w:rsidRPr="00181821">
        <w:rPr>
          <w:rFonts w:ascii="Helvetica" w:hAnsi="Helvetica"/>
        </w:rPr>
        <w:t>Stalking</w:t>
      </w:r>
      <w:r>
        <w:rPr>
          <w:rFonts w:ascii="Helvetica" w:hAnsi="Helvetica"/>
        </w:rPr>
        <w:t>”</w:t>
      </w:r>
      <w:r w:rsidR="001F1F9C" w:rsidRPr="00181821">
        <w:rPr>
          <w:rFonts w:ascii="Helvetica" w:hAnsi="Helvetica"/>
        </w:rPr>
        <w:t xml:space="preserve"> </w:t>
      </w:r>
      <w:r w:rsidR="00E81E4A" w:rsidRPr="00181821">
        <w:rPr>
          <w:rFonts w:ascii="Helvetica" w:hAnsi="Helvetica"/>
        </w:rPr>
        <w:t>is e</w:t>
      </w:r>
      <w:r w:rsidR="00CB60D5" w:rsidRPr="00181821">
        <w:rPr>
          <w:rFonts w:ascii="Helvetica" w:hAnsi="Helvetica"/>
        </w:rPr>
        <w:t>ngaging in a course of conduct directed at a specific person that would cause a reasonable person to fear for the person</w:t>
      </w:r>
      <w:r>
        <w:rPr>
          <w:rFonts w:ascii="Helvetica" w:hAnsi="Helvetica"/>
        </w:rPr>
        <w:t>’</w:t>
      </w:r>
      <w:r w:rsidR="00CB60D5" w:rsidRPr="00181821">
        <w:rPr>
          <w:rFonts w:ascii="Helvetica" w:hAnsi="Helvetica"/>
        </w:rPr>
        <w:t>s safety or the safety of others; or suffer substantial emotional distress.</w:t>
      </w:r>
      <w:r w:rsidR="003378F7" w:rsidRPr="00181821">
        <w:rPr>
          <w:rFonts w:ascii="Helvetica" w:hAnsi="Helvetica"/>
        </w:rPr>
        <w:t xml:space="preserve"> </w:t>
      </w:r>
    </w:p>
    <w:p w14:paraId="5CE06A8F" w14:textId="77777777" w:rsidR="00B753D0" w:rsidRDefault="00B753D0" w:rsidP="008336C2">
      <w:pPr>
        <w:pStyle w:val="Heading2"/>
        <w:contextualSpacing w:val="0"/>
      </w:pPr>
    </w:p>
    <w:p w14:paraId="72B1E701" w14:textId="2F61FAD4" w:rsidR="001F1F9C" w:rsidRPr="00181821" w:rsidRDefault="00E81E4A" w:rsidP="008336C2">
      <w:pPr>
        <w:pStyle w:val="Heading2"/>
        <w:contextualSpacing w:val="0"/>
      </w:pPr>
      <w:r w:rsidRPr="00181821">
        <w:lastRenderedPageBreak/>
        <w:t xml:space="preserve">Sexual Exploitation </w:t>
      </w:r>
    </w:p>
    <w:p w14:paraId="4D5E86BC" w14:textId="341EF54C" w:rsidR="009859AD" w:rsidRPr="00181821" w:rsidRDefault="004B15D4" w:rsidP="000A550A">
      <w:pPr>
        <w:jc w:val="both"/>
        <w:rPr>
          <w:rFonts w:ascii="Helvetica" w:hAnsi="Helvetica"/>
        </w:rPr>
      </w:pPr>
      <w:r>
        <w:rPr>
          <w:rFonts w:ascii="Helvetica" w:hAnsi="Helvetica"/>
        </w:rPr>
        <w:t>“</w:t>
      </w:r>
      <w:r w:rsidR="001F1F9C" w:rsidRPr="00181821">
        <w:rPr>
          <w:rFonts w:ascii="Helvetica" w:hAnsi="Helvetica"/>
        </w:rPr>
        <w:t>Sexual Exploitation</w:t>
      </w:r>
      <w:r>
        <w:rPr>
          <w:rFonts w:ascii="Helvetica" w:hAnsi="Helvetica"/>
        </w:rPr>
        <w:t>”</w:t>
      </w:r>
      <w:r w:rsidR="001F1F9C" w:rsidRPr="00181821">
        <w:rPr>
          <w:rFonts w:ascii="Helvetica" w:hAnsi="Helvetica"/>
          <w:b/>
          <w:bCs/>
        </w:rPr>
        <w:t xml:space="preserve"> </w:t>
      </w:r>
      <w:r w:rsidR="00E81E4A" w:rsidRPr="00181821">
        <w:rPr>
          <w:rFonts w:ascii="Helvetica" w:hAnsi="Helvetica"/>
        </w:rPr>
        <w:t>is</w:t>
      </w:r>
      <w:r w:rsidR="00E81E4A" w:rsidRPr="00181821">
        <w:rPr>
          <w:rFonts w:ascii="Helvetica" w:hAnsi="Helvetica"/>
          <w:b/>
          <w:bCs/>
        </w:rPr>
        <w:t xml:space="preserve"> </w:t>
      </w:r>
      <w:r w:rsidR="00E81E4A" w:rsidRPr="00181821">
        <w:rPr>
          <w:rFonts w:ascii="Helvetica" w:hAnsi="Helvetica"/>
        </w:rPr>
        <w:t>a</w:t>
      </w:r>
      <w:r w:rsidR="003E4ACC" w:rsidRPr="00181821">
        <w:rPr>
          <w:rFonts w:ascii="Helvetica" w:hAnsi="Helvetica"/>
        </w:rPr>
        <w:t>ny act whereby one person violates the sexual privacy of another or takes unjust or abusive sexual advantage of another who has not provided consent</w:t>
      </w:r>
      <w:r>
        <w:rPr>
          <w:rFonts w:ascii="Helvetica" w:hAnsi="Helvetica"/>
        </w:rPr>
        <w:t>,</w:t>
      </w:r>
      <w:r w:rsidR="003E4ACC" w:rsidRPr="00181821">
        <w:rPr>
          <w:rFonts w:ascii="Helvetica" w:hAnsi="Helvetica"/>
        </w:rPr>
        <w:t xml:space="preserve"> and that does not constitute </w:t>
      </w:r>
      <w:r w:rsidR="000A6901" w:rsidRPr="00181821">
        <w:rPr>
          <w:rFonts w:ascii="Helvetica" w:hAnsi="Helvetica"/>
        </w:rPr>
        <w:t>another offense as defined above</w:t>
      </w:r>
      <w:r w:rsidR="003E4ACC" w:rsidRPr="00181821">
        <w:rPr>
          <w:rFonts w:ascii="Helvetica" w:hAnsi="Helvetica"/>
        </w:rPr>
        <w:t>. Examples may include</w:t>
      </w:r>
      <w:r w:rsidR="000A6901" w:rsidRPr="00181821">
        <w:rPr>
          <w:rFonts w:ascii="Helvetica" w:hAnsi="Helvetica"/>
        </w:rPr>
        <w:t xml:space="preserve"> acts such as</w:t>
      </w:r>
      <w:r w:rsidR="003E4ACC" w:rsidRPr="00181821">
        <w:rPr>
          <w:rFonts w:ascii="Helvetica" w:hAnsi="Helvetica"/>
        </w:rPr>
        <w:t xml:space="preserve"> recording</w:t>
      </w:r>
      <w:r>
        <w:rPr>
          <w:rFonts w:ascii="Helvetica" w:hAnsi="Helvetica"/>
        </w:rPr>
        <w:t>,</w:t>
      </w:r>
      <w:r w:rsidR="003E4ACC" w:rsidRPr="00181821">
        <w:rPr>
          <w:rFonts w:ascii="Helvetica" w:hAnsi="Helvetica"/>
        </w:rPr>
        <w:t xml:space="preserve"> photographing</w:t>
      </w:r>
      <w:r>
        <w:rPr>
          <w:rFonts w:ascii="Helvetica" w:hAnsi="Helvetica"/>
        </w:rPr>
        <w:t>,</w:t>
      </w:r>
      <w:r w:rsidR="003E4ACC" w:rsidRPr="00181821">
        <w:rPr>
          <w:rFonts w:ascii="Helvetica" w:hAnsi="Helvetica"/>
        </w:rPr>
        <w:t xml:space="preserve"> </w:t>
      </w:r>
      <w:r w:rsidR="000A6901" w:rsidRPr="00181821">
        <w:rPr>
          <w:rFonts w:ascii="Helvetica" w:hAnsi="Helvetica"/>
        </w:rPr>
        <w:t xml:space="preserve">streaming or otherwise </w:t>
      </w:r>
      <w:r w:rsidR="003E4ACC" w:rsidRPr="00181821">
        <w:rPr>
          <w:rFonts w:ascii="Helvetica" w:hAnsi="Helvetica"/>
        </w:rPr>
        <w:t>transmitting</w:t>
      </w:r>
      <w:r>
        <w:rPr>
          <w:rFonts w:ascii="Helvetica" w:hAnsi="Helvetica"/>
        </w:rPr>
        <w:t>,</w:t>
      </w:r>
      <w:r w:rsidR="003E4ACC" w:rsidRPr="00181821">
        <w:rPr>
          <w:rFonts w:ascii="Helvetica" w:hAnsi="Helvetica"/>
        </w:rPr>
        <w:t xml:space="preserve"> viewing</w:t>
      </w:r>
      <w:r>
        <w:rPr>
          <w:rFonts w:ascii="Helvetica" w:hAnsi="Helvetica"/>
        </w:rPr>
        <w:t>,</w:t>
      </w:r>
      <w:r w:rsidR="003E4ACC" w:rsidRPr="00181821">
        <w:rPr>
          <w:rFonts w:ascii="Helvetica" w:hAnsi="Helvetica"/>
        </w:rPr>
        <w:t xml:space="preserve"> or distributing intimate or sexual images or sexual information without the knowledge and consent of all </w:t>
      </w:r>
      <w:r w:rsidR="00E60AE9" w:rsidRPr="00181821">
        <w:rPr>
          <w:rFonts w:ascii="Helvetica" w:hAnsi="Helvetica"/>
        </w:rPr>
        <w:t>p</w:t>
      </w:r>
      <w:r w:rsidR="00943249" w:rsidRPr="00181821">
        <w:rPr>
          <w:rFonts w:ascii="Helvetica" w:hAnsi="Helvetica"/>
        </w:rPr>
        <w:t>arties</w:t>
      </w:r>
      <w:r w:rsidR="003E4ACC" w:rsidRPr="00181821">
        <w:rPr>
          <w:rFonts w:ascii="Helvetica" w:hAnsi="Helvetica"/>
        </w:rPr>
        <w:t xml:space="preserve"> involved; voyeurism (i.e.</w:t>
      </w:r>
      <w:r>
        <w:rPr>
          <w:rFonts w:ascii="Helvetica" w:hAnsi="Helvetica"/>
        </w:rPr>
        <w:t>,</w:t>
      </w:r>
      <w:r w:rsidR="003E4ACC" w:rsidRPr="00181821">
        <w:rPr>
          <w:rFonts w:ascii="Helvetica" w:hAnsi="Helvetica"/>
        </w:rPr>
        <w:t xml:space="preserve"> spying on others who are in intimate or sexual situations)</w:t>
      </w:r>
      <w:r>
        <w:rPr>
          <w:rFonts w:ascii="Helvetica" w:hAnsi="Helvetica"/>
        </w:rPr>
        <w:t>,</w:t>
      </w:r>
      <w:r w:rsidR="000A6901" w:rsidRPr="00181821">
        <w:rPr>
          <w:rFonts w:ascii="Helvetica" w:hAnsi="Helvetica"/>
        </w:rPr>
        <w:t xml:space="preserve"> knowingly transmitting a sexually transmitted infection to another</w:t>
      </w:r>
      <w:r>
        <w:rPr>
          <w:rFonts w:ascii="Helvetica" w:hAnsi="Helvetica"/>
        </w:rPr>
        <w:t>,</w:t>
      </w:r>
      <w:r w:rsidR="000A6901" w:rsidRPr="00181821">
        <w:rPr>
          <w:rFonts w:ascii="Helvetica" w:hAnsi="Helvetica"/>
        </w:rPr>
        <w:t xml:space="preserve"> or </w:t>
      </w:r>
      <w:r w:rsidR="00ED7B0F" w:rsidRPr="00181821">
        <w:rPr>
          <w:rFonts w:ascii="Helvetica" w:hAnsi="Helvetica"/>
        </w:rPr>
        <w:t xml:space="preserve">facilitating </w:t>
      </w:r>
      <w:r w:rsidR="000A6901" w:rsidRPr="00181821">
        <w:rPr>
          <w:rFonts w:ascii="Helvetica" w:hAnsi="Helvetica"/>
        </w:rPr>
        <w:t>the sexual harm of another person</w:t>
      </w:r>
      <w:r w:rsidR="00E60AE9" w:rsidRPr="00181821">
        <w:rPr>
          <w:rFonts w:ascii="Helvetica" w:hAnsi="Helvetica"/>
        </w:rPr>
        <w:t>.</w:t>
      </w:r>
    </w:p>
    <w:p w14:paraId="00C8A176" w14:textId="77777777" w:rsidR="001F1F9C" w:rsidRPr="00181821" w:rsidRDefault="00A72BC6" w:rsidP="008336C2">
      <w:pPr>
        <w:pStyle w:val="Heading2"/>
        <w:contextualSpacing w:val="0"/>
      </w:pPr>
      <w:r w:rsidRPr="00181821">
        <w:t>Retaliation</w:t>
      </w:r>
    </w:p>
    <w:p w14:paraId="366CA330" w14:textId="4E5A390C" w:rsidR="00880F8E" w:rsidRPr="00181821" w:rsidRDefault="004B15D4" w:rsidP="000A550A">
      <w:pPr>
        <w:jc w:val="both"/>
        <w:rPr>
          <w:rFonts w:ascii="Helvetica" w:hAnsi="Helvetica"/>
        </w:rPr>
      </w:pPr>
      <w:r>
        <w:rPr>
          <w:rFonts w:ascii="Helvetica" w:hAnsi="Helvetica"/>
        </w:rPr>
        <w:t>“</w:t>
      </w:r>
      <w:r w:rsidR="001F1F9C" w:rsidRPr="00181821">
        <w:rPr>
          <w:rFonts w:ascii="Helvetica" w:hAnsi="Helvetica"/>
        </w:rPr>
        <w:t>Retaliation</w:t>
      </w:r>
      <w:r>
        <w:rPr>
          <w:rFonts w:ascii="Helvetica" w:hAnsi="Helvetica"/>
        </w:rPr>
        <w:t>”</w:t>
      </w:r>
      <w:r w:rsidR="001F1F9C" w:rsidRPr="00181821">
        <w:rPr>
          <w:rFonts w:ascii="Helvetica" w:hAnsi="Helvetica"/>
        </w:rPr>
        <w:t xml:space="preserve"> means intimidation</w:t>
      </w:r>
      <w:r>
        <w:rPr>
          <w:rFonts w:ascii="Helvetica" w:hAnsi="Helvetica"/>
        </w:rPr>
        <w:t>,</w:t>
      </w:r>
      <w:r w:rsidR="001F1F9C" w:rsidRPr="00181821">
        <w:rPr>
          <w:rFonts w:ascii="Helvetica" w:hAnsi="Helvetica"/>
        </w:rPr>
        <w:t xml:space="preserve"> threats</w:t>
      </w:r>
      <w:r>
        <w:rPr>
          <w:rFonts w:ascii="Helvetica" w:hAnsi="Helvetica"/>
        </w:rPr>
        <w:t>,</w:t>
      </w:r>
      <w:r w:rsidR="001F1F9C" w:rsidRPr="00181821">
        <w:rPr>
          <w:rFonts w:ascii="Helvetica" w:hAnsi="Helvetica"/>
        </w:rPr>
        <w:t xml:space="preserve"> coercion</w:t>
      </w:r>
      <w:r>
        <w:rPr>
          <w:rFonts w:ascii="Helvetica" w:hAnsi="Helvetica"/>
        </w:rPr>
        <w:t>,</w:t>
      </w:r>
      <w:r w:rsidR="001F1F9C" w:rsidRPr="00181821">
        <w:rPr>
          <w:rFonts w:ascii="Helvetica" w:hAnsi="Helvetica"/>
        </w:rPr>
        <w:t xml:space="preserve"> or discrimination against any person by a student</w:t>
      </w:r>
      <w:r>
        <w:rPr>
          <w:rFonts w:ascii="Helvetica" w:hAnsi="Helvetica"/>
        </w:rPr>
        <w:t>,</w:t>
      </w:r>
      <w:r w:rsidR="001F1F9C" w:rsidRPr="00181821">
        <w:rPr>
          <w:rFonts w:ascii="Helvetica" w:hAnsi="Helvetica"/>
        </w:rPr>
        <w:t xml:space="preserve"> employee</w:t>
      </w:r>
      <w:r>
        <w:rPr>
          <w:rFonts w:ascii="Helvetica" w:hAnsi="Helvetica"/>
        </w:rPr>
        <w:t>,</w:t>
      </w:r>
      <w:r w:rsidR="001F1F9C" w:rsidRPr="00181821">
        <w:rPr>
          <w:rFonts w:ascii="Helvetica" w:hAnsi="Helvetica"/>
        </w:rPr>
        <w:t xml:space="preserve"> </w:t>
      </w:r>
      <w:r w:rsidR="00880F8E" w:rsidRPr="00181821">
        <w:rPr>
          <w:rFonts w:ascii="Helvetica" w:hAnsi="Helvetica"/>
        </w:rPr>
        <w:t>or college-authorized person for the purpose of interfering with any right or privilege under this policy</w:t>
      </w:r>
      <w:r w:rsidR="00ED7B0F" w:rsidRPr="00181821">
        <w:rPr>
          <w:rFonts w:ascii="Helvetica" w:hAnsi="Helvetica"/>
        </w:rPr>
        <w:t xml:space="preserve">. This may include retaliation against a </w:t>
      </w:r>
      <w:r w:rsidR="00880F8E" w:rsidRPr="00181821">
        <w:rPr>
          <w:rFonts w:ascii="Helvetica" w:hAnsi="Helvetica"/>
        </w:rPr>
        <w:t xml:space="preserve">person </w:t>
      </w:r>
      <w:r w:rsidR="00ED7B0F" w:rsidRPr="00181821">
        <w:rPr>
          <w:rFonts w:ascii="Helvetica" w:hAnsi="Helvetica"/>
        </w:rPr>
        <w:t xml:space="preserve">for reporting </w:t>
      </w:r>
      <w:r w:rsidR="00880F8E" w:rsidRPr="00181821">
        <w:rPr>
          <w:rFonts w:ascii="Helvetica" w:hAnsi="Helvetica"/>
        </w:rPr>
        <w:t>information</w:t>
      </w:r>
      <w:r>
        <w:rPr>
          <w:rFonts w:ascii="Helvetica" w:hAnsi="Helvetica"/>
        </w:rPr>
        <w:t>,</w:t>
      </w:r>
      <w:r w:rsidR="00880F8E" w:rsidRPr="00181821">
        <w:rPr>
          <w:rFonts w:ascii="Helvetica" w:hAnsi="Helvetica"/>
        </w:rPr>
        <w:t xml:space="preserve"> </w:t>
      </w:r>
      <w:r w:rsidR="00ED7B0F" w:rsidRPr="00181821">
        <w:rPr>
          <w:rFonts w:ascii="Helvetica" w:hAnsi="Helvetica"/>
        </w:rPr>
        <w:t>making a</w:t>
      </w:r>
      <w:r w:rsidR="00880F8E" w:rsidRPr="00181821">
        <w:rPr>
          <w:rFonts w:ascii="Helvetica" w:hAnsi="Helvetica"/>
        </w:rPr>
        <w:t xml:space="preserve"> complaint</w:t>
      </w:r>
      <w:r>
        <w:rPr>
          <w:rFonts w:ascii="Helvetica" w:hAnsi="Helvetica"/>
        </w:rPr>
        <w:t>,</w:t>
      </w:r>
      <w:r w:rsidR="00880F8E" w:rsidRPr="00181821">
        <w:rPr>
          <w:rFonts w:ascii="Helvetica" w:hAnsi="Helvetica"/>
        </w:rPr>
        <w:t xml:space="preserve"> </w:t>
      </w:r>
      <w:r w:rsidR="00ED7B0F" w:rsidRPr="00181821">
        <w:rPr>
          <w:rFonts w:ascii="Helvetica" w:hAnsi="Helvetica"/>
        </w:rPr>
        <w:t>or participating in or refusing to participate in</w:t>
      </w:r>
      <w:r w:rsidR="00880F8E" w:rsidRPr="00181821">
        <w:rPr>
          <w:rFonts w:ascii="Helvetica" w:hAnsi="Helvetica"/>
        </w:rPr>
        <w:t xml:space="preserve"> an investigation</w:t>
      </w:r>
      <w:r>
        <w:rPr>
          <w:rFonts w:ascii="Helvetica" w:hAnsi="Helvetica"/>
        </w:rPr>
        <w:t>,</w:t>
      </w:r>
      <w:r w:rsidR="00880F8E" w:rsidRPr="00181821">
        <w:rPr>
          <w:rFonts w:ascii="Helvetica" w:hAnsi="Helvetica"/>
        </w:rPr>
        <w:t xml:space="preserve"> proceeding</w:t>
      </w:r>
      <w:r>
        <w:rPr>
          <w:rFonts w:ascii="Helvetica" w:hAnsi="Helvetica"/>
        </w:rPr>
        <w:t>,</w:t>
      </w:r>
      <w:r w:rsidR="00880F8E" w:rsidRPr="00181821">
        <w:rPr>
          <w:rFonts w:ascii="Helvetica" w:hAnsi="Helvetica"/>
        </w:rPr>
        <w:t xml:space="preserve"> or hearing. </w:t>
      </w:r>
      <w:r w:rsidR="009A0EBB" w:rsidRPr="00181821">
        <w:rPr>
          <w:rFonts w:ascii="Helvetica" w:hAnsi="Helvetica"/>
        </w:rPr>
        <w:t>The Title IX Coordinator will determine the applicable policy and resolution process when an allegation of retaliation is made.</w:t>
      </w:r>
    </w:p>
    <w:p w14:paraId="320FA2CA" w14:textId="544DC114" w:rsidR="003378F7" w:rsidRPr="00181821" w:rsidRDefault="003378F7" w:rsidP="008336C2">
      <w:pPr>
        <w:pStyle w:val="Heading2"/>
        <w:contextualSpacing w:val="0"/>
      </w:pPr>
      <w:r w:rsidRPr="00181821">
        <w:t>Definition of Consent</w:t>
      </w:r>
    </w:p>
    <w:p w14:paraId="442165DE" w14:textId="46636944" w:rsidR="00A853DA" w:rsidRPr="00181821" w:rsidRDefault="003378F7" w:rsidP="000A550A">
      <w:pPr>
        <w:jc w:val="both"/>
        <w:rPr>
          <w:rFonts w:ascii="Helvetica" w:hAnsi="Helvetica"/>
        </w:rPr>
      </w:pPr>
      <w:r w:rsidRPr="00181821">
        <w:rPr>
          <w:rFonts w:ascii="Helvetica" w:hAnsi="Helvetica"/>
        </w:rPr>
        <w:t>For purposes of the definitions of Prohibited Conduct</w:t>
      </w:r>
      <w:r w:rsidR="004B15D4">
        <w:rPr>
          <w:rFonts w:ascii="Helvetica" w:hAnsi="Helvetica"/>
        </w:rPr>
        <w:t>,</w:t>
      </w:r>
      <w:r w:rsidR="00703C5D" w:rsidRPr="00181821">
        <w:rPr>
          <w:rFonts w:ascii="Helvetica" w:hAnsi="Helvetica"/>
        </w:rPr>
        <w:t xml:space="preserve"> </w:t>
      </w:r>
      <w:r w:rsidR="004B15D4">
        <w:rPr>
          <w:rFonts w:ascii="Helvetica" w:hAnsi="Helvetica"/>
        </w:rPr>
        <w:t>“</w:t>
      </w:r>
      <w:r w:rsidR="00A853DA" w:rsidRPr="00181821">
        <w:rPr>
          <w:rFonts w:ascii="Helvetica" w:hAnsi="Helvetica"/>
        </w:rPr>
        <w:t>Consent</w:t>
      </w:r>
      <w:r w:rsidR="004B15D4">
        <w:rPr>
          <w:rFonts w:ascii="Helvetica" w:hAnsi="Helvetica"/>
        </w:rPr>
        <w:t>”</w:t>
      </w:r>
      <w:r w:rsidR="00A853DA" w:rsidRPr="00181821">
        <w:rPr>
          <w:rFonts w:ascii="Helvetica" w:hAnsi="Helvetica"/>
        </w:rPr>
        <w:t xml:space="preserve"> is </w:t>
      </w:r>
      <w:r w:rsidR="00703C5D" w:rsidRPr="00181821">
        <w:rPr>
          <w:rFonts w:ascii="Helvetica" w:hAnsi="Helvetica"/>
        </w:rPr>
        <w:t xml:space="preserve">defined as </w:t>
      </w:r>
      <w:r w:rsidRPr="00181821">
        <w:rPr>
          <w:rFonts w:ascii="Helvetica" w:hAnsi="Helvetica"/>
        </w:rPr>
        <w:t>a freely given agreement to sexual activity</w:t>
      </w:r>
      <w:r w:rsidR="00A853DA" w:rsidRPr="00181821">
        <w:rPr>
          <w:rFonts w:ascii="Helvetica" w:hAnsi="Helvetica"/>
        </w:rPr>
        <w:t xml:space="preserve">. A person can withdraw consent at any time. </w:t>
      </w:r>
    </w:p>
    <w:p w14:paraId="70FD5A38" w14:textId="6CF3367A" w:rsidR="00A853DA" w:rsidRPr="00181821" w:rsidRDefault="00A853DA" w:rsidP="00F24D53">
      <w:pPr>
        <w:spacing w:after="0"/>
        <w:jc w:val="both"/>
        <w:rPr>
          <w:rFonts w:ascii="Helvetica" w:hAnsi="Helvetica"/>
        </w:rPr>
      </w:pPr>
      <w:r w:rsidRPr="00181821">
        <w:rPr>
          <w:rFonts w:ascii="Helvetica" w:hAnsi="Helvetica"/>
        </w:rPr>
        <w:t>A person cannot consent to sexual activity if that person is unable to understand the nature of the activity or give knowing consent due to circumstances</w:t>
      </w:r>
      <w:r w:rsidR="004B15D4">
        <w:rPr>
          <w:rFonts w:ascii="Helvetica" w:hAnsi="Helvetica"/>
        </w:rPr>
        <w:t>,</w:t>
      </w:r>
      <w:r w:rsidRPr="00181821">
        <w:rPr>
          <w:rFonts w:ascii="Helvetica" w:hAnsi="Helvetica"/>
        </w:rPr>
        <w:t xml:space="preserve"> including without limitation </w:t>
      </w:r>
      <w:r w:rsidR="00F24D53">
        <w:rPr>
          <w:rFonts w:ascii="Helvetica" w:hAnsi="Helvetica"/>
        </w:rPr>
        <w:t xml:space="preserve">an of </w:t>
      </w:r>
      <w:r w:rsidRPr="00181821">
        <w:rPr>
          <w:rFonts w:ascii="Helvetica" w:hAnsi="Helvetica"/>
        </w:rPr>
        <w:t xml:space="preserve">the following: </w:t>
      </w:r>
    </w:p>
    <w:p w14:paraId="18EC1C67" w14:textId="7D777AA1" w:rsidR="00A853DA" w:rsidRPr="00181821" w:rsidRDefault="00A853DA" w:rsidP="00F24D53">
      <w:pPr>
        <w:pStyle w:val="ListParagraph"/>
        <w:numPr>
          <w:ilvl w:val="0"/>
          <w:numId w:val="41"/>
        </w:numPr>
        <w:jc w:val="both"/>
        <w:rPr>
          <w:rFonts w:ascii="Helvetica" w:hAnsi="Helvetica"/>
        </w:rPr>
      </w:pPr>
      <w:r w:rsidRPr="00181821">
        <w:rPr>
          <w:rFonts w:ascii="Helvetica" w:hAnsi="Helvetica"/>
        </w:rPr>
        <w:t>The person is incapacitated due to the use or influence of alcohol or drugs</w:t>
      </w:r>
      <w:r w:rsidR="00F24D53">
        <w:rPr>
          <w:rFonts w:ascii="Helvetica" w:hAnsi="Helvetica"/>
        </w:rPr>
        <w:t>.</w:t>
      </w:r>
    </w:p>
    <w:p w14:paraId="578C8D5B" w14:textId="30C71A68" w:rsidR="00A853DA" w:rsidRPr="00181821" w:rsidRDefault="00A853DA" w:rsidP="00F24D53">
      <w:pPr>
        <w:pStyle w:val="ListParagraph"/>
        <w:numPr>
          <w:ilvl w:val="0"/>
          <w:numId w:val="41"/>
        </w:numPr>
        <w:jc w:val="both"/>
        <w:rPr>
          <w:rFonts w:ascii="Helvetica" w:hAnsi="Helvetica"/>
        </w:rPr>
      </w:pPr>
      <w:r w:rsidRPr="00181821">
        <w:rPr>
          <w:rFonts w:ascii="Helvetica" w:hAnsi="Helvetica"/>
        </w:rPr>
        <w:t>The person is asleep or unconscious</w:t>
      </w:r>
      <w:r w:rsidR="00F24D53">
        <w:rPr>
          <w:rFonts w:ascii="Helvetica" w:hAnsi="Helvetica"/>
        </w:rPr>
        <w:t>.</w:t>
      </w:r>
    </w:p>
    <w:p w14:paraId="650AF1A8" w14:textId="6D19C32F" w:rsidR="00A853DA" w:rsidRPr="00181821" w:rsidRDefault="00A853DA" w:rsidP="00F24D53">
      <w:pPr>
        <w:pStyle w:val="ListParagraph"/>
        <w:numPr>
          <w:ilvl w:val="0"/>
          <w:numId w:val="41"/>
        </w:numPr>
        <w:jc w:val="both"/>
        <w:rPr>
          <w:rFonts w:ascii="Helvetica" w:hAnsi="Helvetica"/>
        </w:rPr>
      </w:pPr>
      <w:r w:rsidRPr="00181821">
        <w:rPr>
          <w:rFonts w:ascii="Helvetica" w:hAnsi="Helvetica"/>
        </w:rPr>
        <w:t>The person is underage</w:t>
      </w:r>
      <w:r w:rsidR="00F24D53">
        <w:rPr>
          <w:rFonts w:ascii="Helvetica" w:hAnsi="Helvetica"/>
        </w:rPr>
        <w:t>.</w:t>
      </w:r>
    </w:p>
    <w:p w14:paraId="43842953" w14:textId="38741EDC" w:rsidR="00A853DA" w:rsidRPr="00181821" w:rsidRDefault="00A853DA" w:rsidP="00F24D53">
      <w:pPr>
        <w:pStyle w:val="ListParagraph"/>
        <w:numPr>
          <w:ilvl w:val="0"/>
          <w:numId w:val="41"/>
        </w:numPr>
        <w:jc w:val="both"/>
        <w:rPr>
          <w:rFonts w:ascii="Helvetica" w:hAnsi="Helvetica"/>
        </w:rPr>
      </w:pPr>
      <w:r w:rsidRPr="00181821">
        <w:rPr>
          <w:rFonts w:ascii="Helvetica" w:hAnsi="Helvetica"/>
        </w:rPr>
        <w:t>The person is incapacitated due to a mental disability.</w:t>
      </w:r>
    </w:p>
    <w:p w14:paraId="23F97E84" w14:textId="67348A71" w:rsidR="00A853DA" w:rsidRPr="00181821" w:rsidRDefault="00A853DA" w:rsidP="00F24D53">
      <w:pPr>
        <w:spacing w:after="0"/>
        <w:jc w:val="both"/>
        <w:rPr>
          <w:rFonts w:ascii="Helvetica" w:hAnsi="Helvetica"/>
        </w:rPr>
      </w:pPr>
      <w:r w:rsidRPr="00181821">
        <w:rPr>
          <w:rFonts w:ascii="Helvetica" w:hAnsi="Helvetica"/>
        </w:rPr>
        <w:t>The following also do</w:t>
      </w:r>
      <w:r w:rsidR="009A0EBB" w:rsidRPr="00181821">
        <w:rPr>
          <w:rFonts w:ascii="Helvetica" w:hAnsi="Helvetica"/>
        </w:rPr>
        <w:t>es</w:t>
      </w:r>
      <w:r w:rsidRPr="00181821">
        <w:rPr>
          <w:rFonts w:ascii="Helvetica" w:hAnsi="Helvetica"/>
        </w:rPr>
        <w:t xml:space="preserve"> not constitute consent:</w:t>
      </w:r>
    </w:p>
    <w:p w14:paraId="4B9D65CB" w14:textId="126CDEDD" w:rsidR="00A853DA" w:rsidRPr="00181821" w:rsidRDefault="00F24D53" w:rsidP="00F24D53">
      <w:pPr>
        <w:pStyle w:val="ListParagraph"/>
        <w:numPr>
          <w:ilvl w:val="0"/>
          <w:numId w:val="42"/>
        </w:numPr>
        <w:jc w:val="both"/>
        <w:rPr>
          <w:rFonts w:ascii="Helvetica" w:hAnsi="Helvetica"/>
        </w:rPr>
      </w:pPr>
      <w:r>
        <w:rPr>
          <w:rFonts w:ascii="Helvetica" w:hAnsi="Helvetica"/>
        </w:rPr>
        <w:t>a</w:t>
      </w:r>
      <w:r w:rsidR="00A853DA" w:rsidRPr="00181821">
        <w:rPr>
          <w:rFonts w:ascii="Helvetica" w:hAnsi="Helvetica"/>
        </w:rPr>
        <w:t xml:space="preserve"> </w:t>
      </w:r>
      <w:r w:rsidR="003378F7" w:rsidRPr="00181821">
        <w:rPr>
          <w:rFonts w:ascii="Helvetica" w:hAnsi="Helvetica"/>
        </w:rPr>
        <w:t>person</w:t>
      </w:r>
      <w:r w:rsidR="004B15D4">
        <w:rPr>
          <w:rFonts w:ascii="Helvetica" w:hAnsi="Helvetica"/>
        </w:rPr>
        <w:t>’</w:t>
      </w:r>
      <w:r w:rsidR="003378F7" w:rsidRPr="00181821">
        <w:rPr>
          <w:rFonts w:ascii="Helvetica" w:hAnsi="Helvetica"/>
        </w:rPr>
        <w:t>s lack of verbal or physical resistance or submission resulting from the use or threat of force</w:t>
      </w:r>
    </w:p>
    <w:p w14:paraId="6F7E11EA" w14:textId="412F85C5" w:rsidR="00A853DA" w:rsidRPr="00181821" w:rsidRDefault="00F24D53" w:rsidP="00F24D53">
      <w:pPr>
        <w:pStyle w:val="ListParagraph"/>
        <w:numPr>
          <w:ilvl w:val="0"/>
          <w:numId w:val="42"/>
        </w:numPr>
        <w:jc w:val="both"/>
        <w:rPr>
          <w:rFonts w:ascii="Helvetica" w:hAnsi="Helvetica"/>
        </w:rPr>
      </w:pPr>
      <w:r>
        <w:rPr>
          <w:rFonts w:ascii="Helvetica" w:hAnsi="Helvetica"/>
        </w:rPr>
        <w:t>a</w:t>
      </w:r>
      <w:r w:rsidR="003378F7" w:rsidRPr="00181821">
        <w:rPr>
          <w:rFonts w:ascii="Helvetica" w:hAnsi="Helvetica"/>
        </w:rPr>
        <w:t xml:space="preserve"> person</w:t>
      </w:r>
      <w:r w:rsidR="004B15D4">
        <w:rPr>
          <w:rFonts w:ascii="Helvetica" w:hAnsi="Helvetica"/>
        </w:rPr>
        <w:t>’</w:t>
      </w:r>
      <w:r w:rsidR="003378F7" w:rsidRPr="00181821">
        <w:rPr>
          <w:rFonts w:ascii="Helvetica" w:hAnsi="Helvetica"/>
        </w:rPr>
        <w:t xml:space="preserve">s manner of dress </w:t>
      </w:r>
    </w:p>
    <w:p w14:paraId="43D7BFC2" w14:textId="43464A01" w:rsidR="00A853DA" w:rsidRPr="00181821" w:rsidRDefault="00F24D53" w:rsidP="00F24D53">
      <w:pPr>
        <w:pStyle w:val="ListParagraph"/>
        <w:numPr>
          <w:ilvl w:val="0"/>
          <w:numId w:val="42"/>
        </w:numPr>
        <w:jc w:val="both"/>
        <w:rPr>
          <w:rFonts w:ascii="Helvetica" w:hAnsi="Helvetica"/>
        </w:rPr>
      </w:pPr>
      <w:r>
        <w:rPr>
          <w:rFonts w:ascii="Helvetica" w:hAnsi="Helvetica"/>
        </w:rPr>
        <w:t>a</w:t>
      </w:r>
      <w:r w:rsidR="003378F7" w:rsidRPr="00181821">
        <w:rPr>
          <w:rFonts w:ascii="Helvetica" w:hAnsi="Helvetica"/>
        </w:rPr>
        <w:t xml:space="preserve"> person</w:t>
      </w:r>
      <w:r w:rsidR="004B15D4">
        <w:rPr>
          <w:rFonts w:ascii="Helvetica" w:hAnsi="Helvetica"/>
        </w:rPr>
        <w:t>’</w:t>
      </w:r>
      <w:r w:rsidR="003378F7" w:rsidRPr="00181821">
        <w:rPr>
          <w:rFonts w:ascii="Helvetica" w:hAnsi="Helvetica"/>
        </w:rPr>
        <w:t>s consent to past sexual activity</w:t>
      </w:r>
      <w:r>
        <w:rPr>
          <w:rFonts w:ascii="Helvetica" w:hAnsi="Helvetica"/>
        </w:rPr>
        <w:t xml:space="preserve"> </w:t>
      </w:r>
    </w:p>
    <w:p w14:paraId="1CE4F255" w14:textId="5372ADED" w:rsidR="003378F7" w:rsidRDefault="00F24D53" w:rsidP="00F24D53">
      <w:pPr>
        <w:pStyle w:val="ListParagraph"/>
        <w:numPr>
          <w:ilvl w:val="0"/>
          <w:numId w:val="42"/>
        </w:numPr>
        <w:jc w:val="both"/>
        <w:rPr>
          <w:rFonts w:ascii="Helvetica" w:hAnsi="Helvetica"/>
        </w:rPr>
      </w:pPr>
      <w:r>
        <w:rPr>
          <w:rFonts w:ascii="Helvetica" w:hAnsi="Helvetica"/>
        </w:rPr>
        <w:t>a</w:t>
      </w:r>
      <w:r w:rsidR="003378F7" w:rsidRPr="00181821">
        <w:rPr>
          <w:rFonts w:ascii="Helvetica" w:hAnsi="Helvetica"/>
        </w:rPr>
        <w:t xml:space="preserve"> person</w:t>
      </w:r>
      <w:r w:rsidR="004B15D4">
        <w:rPr>
          <w:rFonts w:ascii="Helvetica" w:hAnsi="Helvetica"/>
        </w:rPr>
        <w:t>’</w:t>
      </w:r>
      <w:r w:rsidR="003378F7" w:rsidRPr="00181821">
        <w:rPr>
          <w:rFonts w:ascii="Helvetica" w:hAnsi="Helvetica"/>
        </w:rPr>
        <w:t>s consent to engage in sexual activity with one person does not constitute consent to engage in sexual activity with another</w:t>
      </w:r>
    </w:p>
    <w:p w14:paraId="521EB0E6" w14:textId="77D8CA06" w:rsidR="00DD6832" w:rsidRDefault="00DD6832" w:rsidP="00DD6832">
      <w:pPr>
        <w:pStyle w:val="ListParagraph"/>
        <w:jc w:val="both"/>
        <w:rPr>
          <w:rFonts w:ascii="Helvetica" w:hAnsi="Helvetica"/>
        </w:rPr>
      </w:pPr>
    </w:p>
    <w:p w14:paraId="50B216BC" w14:textId="77777777" w:rsidR="00FB126A" w:rsidRDefault="00FB126A" w:rsidP="00B677BC">
      <w:pPr>
        <w:pStyle w:val="Heading1"/>
      </w:pPr>
      <w:bookmarkStart w:id="9" w:name="_Toc109831833"/>
    </w:p>
    <w:p w14:paraId="68757022" w14:textId="7D2D5F68" w:rsidR="0051078B" w:rsidRPr="00181821" w:rsidRDefault="0051078B" w:rsidP="00B677BC">
      <w:pPr>
        <w:pStyle w:val="Heading1"/>
      </w:pPr>
      <w:r w:rsidRPr="00181821">
        <w:t>Reporting</w:t>
      </w:r>
      <w:bookmarkEnd w:id="9"/>
    </w:p>
    <w:p w14:paraId="1CF6F96F" w14:textId="4E6AB99F" w:rsidR="008039D1" w:rsidRPr="00181821" w:rsidRDefault="008039D1" w:rsidP="007A0A22">
      <w:pPr>
        <w:jc w:val="both"/>
        <w:rPr>
          <w:rFonts w:ascii="Helvetica" w:hAnsi="Helvetica"/>
        </w:rPr>
      </w:pPr>
      <w:r w:rsidRPr="00181821">
        <w:rPr>
          <w:rFonts w:ascii="Helvetica" w:hAnsi="Helvetica"/>
        </w:rPr>
        <w:t xml:space="preserve">Any person may report </w:t>
      </w:r>
      <w:r w:rsidR="007641F7" w:rsidRPr="00181821">
        <w:rPr>
          <w:rFonts w:ascii="Helvetica" w:hAnsi="Helvetica"/>
        </w:rPr>
        <w:t>a</w:t>
      </w:r>
      <w:r w:rsidR="009673B9" w:rsidRPr="00181821">
        <w:rPr>
          <w:rFonts w:ascii="Helvetica" w:hAnsi="Helvetica"/>
        </w:rPr>
        <w:t xml:space="preserve">n allegation of prohibited </w:t>
      </w:r>
      <w:r w:rsidR="007641F7" w:rsidRPr="00181821">
        <w:rPr>
          <w:rFonts w:ascii="Helvetica" w:hAnsi="Helvetica"/>
        </w:rPr>
        <w:t>conduct</w:t>
      </w:r>
      <w:r w:rsidRPr="00181821">
        <w:rPr>
          <w:rFonts w:ascii="Helvetica" w:hAnsi="Helvetica"/>
        </w:rPr>
        <w:t xml:space="preserve"> defined by this policy. Reports may be made by the person who experienced the </w:t>
      </w:r>
      <w:r w:rsidR="00E81E4A" w:rsidRPr="00181821">
        <w:rPr>
          <w:rFonts w:ascii="Helvetica" w:hAnsi="Helvetica"/>
        </w:rPr>
        <w:t>harm</w:t>
      </w:r>
      <w:r w:rsidRPr="00181821">
        <w:rPr>
          <w:rFonts w:ascii="Helvetica" w:hAnsi="Helvetica"/>
        </w:rPr>
        <w:t xml:space="preserve"> or by a third-</w:t>
      </w:r>
      <w:r w:rsidR="00410657" w:rsidRPr="00181821">
        <w:rPr>
          <w:rFonts w:ascii="Helvetica" w:hAnsi="Helvetica"/>
        </w:rPr>
        <w:t>p</w:t>
      </w:r>
      <w:r w:rsidR="00943249" w:rsidRPr="00181821">
        <w:rPr>
          <w:rFonts w:ascii="Helvetica" w:hAnsi="Helvetica"/>
        </w:rPr>
        <w:t>arty</w:t>
      </w:r>
      <w:r w:rsidR="004B15D4">
        <w:rPr>
          <w:rFonts w:ascii="Helvetica" w:hAnsi="Helvetica"/>
        </w:rPr>
        <w:t>,</w:t>
      </w:r>
      <w:r w:rsidRPr="00181821">
        <w:rPr>
          <w:rFonts w:ascii="Helvetica" w:hAnsi="Helvetica"/>
        </w:rPr>
        <w:t xml:space="preserve"> including</w:t>
      </w:r>
      <w:r w:rsidR="004B15D4">
        <w:rPr>
          <w:rFonts w:ascii="Helvetica" w:hAnsi="Helvetica"/>
        </w:rPr>
        <w:t>,</w:t>
      </w:r>
      <w:r w:rsidRPr="00181821">
        <w:rPr>
          <w:rFonts w:ascii="Helvetica" w:hAnsi="Helvetica"/>
        </w:rPr>
        <w:t xml:space="preserve"> but not limited to</w:t>
      </w:r>
      <w:r w:rsidR="004B15D4">
        <w:rPr>
          <w:rFonts w:ascii="Helvetica" w:hAnsi="Helvetica"/>
        </w:rPr>
        <w:t>,</w:t>
      </w:r>
      <w:r w:rsidRPr="00181821">
        <w:rPr>
          <w:rFonts w:ascii="Helvetica" w:hAnsi="Helvetica"/>
        </w:rPr>
        <w:t xml:space="preserve"> a friend</w:t>
      </w:r>
      <w:r w:rsidR="004B15D4">
        <w:rPr>
          <w:rFonts w:ascii="Helvetica" w:hAnsi="Helvetica"/>
        </w:rPr>
        <w:t>,</w:t>
      </w:r>
      <w:r w:rsidRPr="00181821">
        <w:rPr>
          <w:rFonts w:ascii="Helvetica" w:hAnsi="Helvetica"/>
        </w:rPr>
        <w:t xml:space="preserve"> family member</w:t>
      </w:r>
      <w:r w:rsidR="004B15D4">
        <w:rPr>
          <w:rFonts w:ascii="Helvetica" w:hAnsi="Helvetica"/>
        </w:rPr>
        <w:t>,</w:t>
      </w:r>
      <w:r w:rsidRPr="00181821">
        <w:rPr>
          <w:rFonts w:ascii="Helvetica" w:hAnsi="Helvetica"/>
        </w:rPr>
        <w:t xml:space="preserve"> advisor</w:t>
      </w:r>
      <w:r w:rsidR="004B15D4">
        <w:rPr>
          <w:rFonts w:ascii="Helvetica" w:hAnsi="Helvetica"/>
        </w:rPr>
        <w:t>,</w:t>
      </w:r>
      <w:r w:rsidRPr="00181821">
        <w:rPr>
          <w:rFonts w:ascii="Helvetica" w:hAnsi="Helvetica"/>
        </w:rPr>
        <w:t xml:space="preserve"> </w:t>
      </w:r>
      <w:r w:rsidR="009A0EBB" w:rsidRPr="00181821">
        <w:rPr>
          <w:rFonts w:ascii="Helvetica" w:hAnsi="Helvetica"/>
        </w:rPr>
        <w:t>staff member</w:t>
      </w:r>
      <w:r w:rsidR="004B15D4">
        <w:rPr>
          <w:rFonts w:ascii="Helvetica" w:hAnsi="Helvetica"/>
        </w:rPr>
        <w:t>,</w:t>
      </w:r>
      <w:r w:rsidR="009A0EBB" w:rsidRPr="00181821">
        <w:rPr>
          <w:rFonts w:ascii="Helvetica" w:hAnsi="Helvetica"/>
        </w:rPr>
        <w:t xml:space="preserve"> </w:t>
      </w:r>
      <w:r w:rsidRPr="00181821">
        <w:rPr>
          <w:rFonts w:ascii="Helvetica" w:hAnsi="Helvetica"/>
        </w:rPr>
        <w:t xml:space="preserve">or professor. </w:t>
      </w:r>
    </w:p>
    <w:p w14:paraId="01418F1E" w14:textId="36ACCB3A" w:rsidR="004E6593" w:rsidRPr="00181821" w:rsidRDefault="00906AA2" w:rsidP="007A0A22">
      <w:pPr>
        <w:jc w:val="both"/>
        <w:rPr>
          <w:rFonts w:ascii="Helvetica" w:hAnsi="Helvetica"/>
        </w:rPr>
      </w:pPr>
      <w:r w:rsidRPr="00181821">
        <w:rPr>
          <w:rFonts w:ascii="Helvetica" w:hAnsi="Helvetica"/>
        </w:rPr>
        <w:t xml:space="preserve">A </w:t>
      </w:r>
      <w:r w:rsidR="0032454E" w:rsidRPr="00181821">
        <w:rPr>
          <w:rFonts w:ascii="Helvetica" w:hAnsi="Helvetica"/>
        </w:rPr>
        <w:t>person</w:t>
      </w:r>
      <w:r w:rsidRPr="00181821">
        <w:rPr>
          <w:rFonts w:ascii="Helvetica" w:hAnsi="Helvetica"/>
        </w:rPr>
        <w:t xml:space="preserve"> </w:t>
      </w:r>
      <w:r w:rsidR="00766D71" w:rsidRPr="00181821">
        <w:rPr>
          <w:rFonts w:ascii="Helvetica" w:hAnsi="Helvetica"/>
        </w:rPr>
        <w:t>has the right to report or not report the alleged incident to the College</w:t>
      </w:r>
      <w:r w:rsidR="004B15D4">
        <w:rPr>
          <w:rFonts w:ascii="Helvetica" w:hAnsi="Helvetica"/>
        </w:rPr>
        <w:t>,</w:t>
      </w:r>
      <w:r w:rsidR="00766D71" w:rsidRPr="00181821">
        <w:rPr>
          <w:rFonts w:ascii="Helvetica" w:hAnsi="Helvetica"/>
        </w:rPr>
        <w:t xml:space="preserve"> law enforcement</w:t>
      </w:r>
      <w:r w:rsidR="004B15D4">
        <w:rPr>
          <w:rFonts w:ascii="Helvetica" w:hAnsi="Helvetica"/>
        </w:rPr>
        <w:t>,</w:t>
      </w:r>
      <w:r w:rsidR="00766D71" w:rsidRPr="00181821">
        <w:rPr>
          <w:rFonts w:ascii="Helvetica" w:hAnsi="Helvetica"/>
        </w:rPr>
        <w:t xml:space="preserve"> or both and </w:t>
      </w:r>
      <w:r w:rsidRPr="00181821">
        <w:rPr>
          <w:rFonts w:ascii="Helvetica" w:hAnsi="Helvetica"/>
        </w:rPr>
        <w:t>may pursue some or all of these reporting options at the same time</w:t>
      </w:r>
      <w:r w:rsidR="0032454E" w:rsidRPr="00181821">
        <w:rPr>
          <w:rFonts w:ascii="Helvetica" w:hAnsi="Helvetica"/>
        </w:rPr>
        <w:t xml:space="preserve">. </w:t>
      </w:r>
      <w:r w:rsidRPr="00181821">
        <w:rPr>
          <w:rFonts w:ascii="Helvetica" w:hAnsi="Helvetica"/>
        </w:rPr>
        <w:t xml:space="preserve">When initiating </w:t>
      </w:r>
      <w:r w:rsidRPr="00181821">
        <w:rPr>
          <w:rFonts w:ascii="Helvetica" w:hAnsi="Helvetica"/>
        </w:rPr>
        <w:lastRenderedPageBreak/>
        <w:t>a</w:t>
      </w:r>
      <w:r w:rsidR="00E17B70" w:rsidRPr="00181821">
        <w:rPr>
          <w:rFonts w:ascii="Helvetica" w:hAnsi="Helvetica"/>
        </w:rPr>
        <w:t xml:space="preserve"> </w:t>
      </w:r>
      <w:r w:rsidR="00A74814" w:rsidRPr="00181821">
        <w:rPr>
          <w:rFonts w:ascii="Helvetica" w:hAnsi="Helvetica"/>
        </w:rPr>
        <w:t>report</w:t>
      </w:r>
      <w:r w:rsidR="004B15D4">
        <w:rPr>
          <w:rFonts w:ascii="Helvetica" w:hAnsi="Helvetica"/>
        </w:rPr>
        <w:t>,</w:t>
      </w:r>
      <w:r w:rsidR="00A74814" w:rsidRPr="00181821">
        <w:rPr>
          <w:rFonts w:ascii="Helvetica" w:hAnsi="Helvetica"/>
        </w:rPr>
        <w:t xml:space="preserve"> </w:t>
      </w:r>
      <w:r w:rsidRPr="00181821">
        <w:rPr>
          <w:rFonts w:ascii="Helvetica" w:hAnsi="Helvetica"/>
        </w:rPr>
        <w:t>a</w:t>
      </w:r>
      <w:r w:rsidR="00A74814" w:rsidRPr="00181821">
        <w:rPr>
          <w:rFonts w:ascii="Helvetica" w:hAnsi="Helvetica"/>
        </w:rPr>
        <w:t xml:space="preserve"> </w:t>
      </w:r>
      <w:r w:rsidR="0032454E" w:rsidRPr="00181821">
        <w:rPr>
          <w:rFonts w:ascii="Helvetica" w:hAnsi="Helvetica"/>
        </w:rPr>
        <w:t xml:space="preserve">person </w:t>
      </w:r>
      <w:r w:rsidRPr="00181821">
        <w:rPr>
          <w:rFonts w:ascii="Helvetica" w:hAnsi="Helvetica"/>
        </w:rPr>
        <w:t>does not need to know whether they wish to request any particular course of action</w:t>
      </w:r>
      <w:r w:rsidR="004B15D4">
        <w:rPr>
          <w:rFonts w:ascii="Helvetica" w:hAnsi="Helvetica"/>
        </w:rPr>
        <w:t>,</w:t>
      </w:r>
      <w:r w:rsidRPr="00181821">
        <w:rPr>
          <w:rFonts w:ascii="Helvetica" w:hAnsi="Helvetica"/>
        </w:rPr>
        <w:t xml:space="preserve"> nor how to label what happened. </w:t>
      </w:r>
    </w:p>
    <w:p w14:paraId="5D73E3B1" w14:textId="5D171F2D" w:rsidR="000F2C96" w:rsidRPr="00181821" w:rsidRDefault="000F2C96" w:rsidP="007A0A22">
      <w:pPr>
        <w:jc w:val="both"/>
        <w:rPr>
          <w:rFonts w:ascii="Helvetica" w:hAnsi="Helvetica"/>
        </w:rPr>
      </w:pPr>
      <w:r w:rsidRPr="00181821">
        <w:rPr>
          <w:rFonts w:ascii="Helvetica" w:hAnsi="Helvetica"/>
        </w:rPr>
        <w:t xml:space="preserve">Contact information </w:t>
      </w:r>
      <w:r w:rsidR="00EC5AD2" w:rsidRPr="00181821">
        <w:rPr>
          <w:rFonts w:ascii="Helvetica" w:hAnsi="Helvetica"/>
        </w:rPr>
        <w:t>for</w:t>
      </w:r>
      <w:r w:rsidRPr="00181821">
        <w:rPr>
          <w:rFonts w:ascii="Helvetica" w:hAnsi="Helvetica"/>
        </w:rPr>
        <w:t xml:space="preserve"> medical and advocacy resources can be found in Appendix </w:t>
      </w:r>
      <w:r w:rsidR="00EC5AD2" w:rsidRPr="00181821">
        <w:rPr>
          <w:rFonts w:ascii="Helvetica" w:hAnsi="Helvetica"/>
        </w:rPr>
        <w:t>A</w:t>
      </w:r>
      <w:r w:rsidR="005743B6" w:rsidRPr="00181821">
        <w:rPr>
          <w:rFonts w:ascii="Helvetica" w:hAnsi="Helvetica"/>
        </w:rPr>
        <w:t>.</w:t>
      </w:r>
    </w:p>
    <w:p w14:paraId="2B4C58E8" w14:textId="77777777" w:rsidR="000F2C96" w:rsidRPr="00181821" w:rsidRDefault="000F2C96" w:rsidP="007A0A22">
      <w:pPr>
        <w:pStyle w:val="Heading2"/>
        <w:jc w:val="both"/>
      </w:pPr>
      <w:r w:rsidRPr="00181821">
        <w:t>Title IX Coordinator</w:t>
      </w:r>
    </w:p>
    <w:p w14:paraId="2AFB850A" w14:textId="2ECDA5C3" w:rsidR="000F2C96" w:rsidRPr="00181821" w:rsidRDefault="000F2C96" w:rsidP="007A0A22">
      <w:pPr>
        <w:jc w:val="both"/>
        <w:rPr>
          <w:rFonts w:ascii="Helvetica" w:hAnsi="Helvetica"/>
        </w:rPr>
      </w:pPr>
      <w:r w:rsidRPr="00181821">
        <w:rPr>
          <w:rFonts w:ascii="Helvetica" w:hAnsi="Helvetica"/>
        </w:rPr>
        <w:t>Any individual who may have been subjected to Prohibited Conduct as defined in this policy</w:t>
      </w:r>
      <w:r w:rsidR="004B15D4">
        <w:rPr>
          <w:rFonts w:ascii="Helvetica" w:hAnsi="Helvetica"/>
        </w:rPr>
        <w:t>,</w:t>
      </w:r>
      <w:r w:rsidRPr="00181821">
        <w:rPr>
          <w:rFonts w:ascii="Helvetica" w:hAnsi="Helvetica"/>
        </w:rPr>
        <w:t xml:space="preserve"> should contact the Title IX Coordinator. Additionally</w:t>
      </w:r>
      <w:r w:rsidR="004B15D4">
        <w:rPr>
          <w:rFonts w:ascii="Helvetica" w:hAnsi="Helvetica"/>
        </w:rPr>
        <w:t>,</w:t>
      </w:r>
      <w:r w:rsidRPr="00181821">
        <w:rPr>
          <w:rFonts w:ascii="Helvetica" w:hAnsi="Helvetica"/>
        </w:rPr>
        <w:t xml:space="preserve"> the Title IX Coordinator will be informed of all reports of potential violations of this policy that are received by employees that are mandated to report under this policy or by federal or state law. </w:t>
      </w:r>
    </w:p>
    <w:p w14:paraId="1E51A892" w14:textId="20352B4A" w:rsidR="000F2C96" w:rsidRPr="00181821" w:rsidRDefault="000F2C96" w:rsidP="007A0A22">
      <w:pPr>
        <w:jc w:val="both"/>
        <w:rPr>
          <w:rFonts w:ascii="Helvetica" w:eastAsia="Times New Roman" w:hAnsi="Helvetica" w:cstheme="minorHAnsi"/>
        </w:rPr>
      </w:pPr>
      <w:r w:rsidRPr="00FF1833">
        <w:rPr>
          <w:rFonts w:ascii="Helvetica" w:eastAsia="Times New Roman" w:hAnsi="Helvetica" w:cstheme="minorHAnsi"/>
          <w:shd w:val="clear" w:color="auto" w:fill="FFFFFF"/>
        </w:rPr>
        <w:t>The Title IX Coordinator can be contacted by telephone</w:t>
      </w:r>
      <w:r w:rsidR="004B15D4">
        <w:rPr>
          <w:rFonts w:ascii="Helvetica" w:eastAsia="Times New Roman" w:hAnsi="Helvetica" w:cstheme="minorHAnsi"/>
          <w:shd w:val="clear" w:color="auto" w:fill="FFFFFF"/>
        </w:rPr>
        <w:t>,</w:t>
      </w:r>
      <w:r w:rsidR="005743B6" w:rsidRPr="00FF1833">
        <w:rPr>
          <w:rFonts w:ascii="Helvetica" w:eastAsia="Times New Roman" w:hAnsi="Helvetica" w:cstheme="minorHAnsi"/>
          <w:shd w:val="clear" w:color="auto" w:fill="FFFFFF"/>
        </w:rPr>
        <w:t xml:space="preserve"> </w:t>
      </w:r>
      <w:r w:rsidRPr="00FF1833">
        <w:rPr>
          <w:rFonts w:ascii="Helvetica" w:eastAsia="Times New Roman" w:hAnsi="Helvetica" w:cstheme="minorHAnsi"/>
          <w:shd w:val="clear" w:color="auto" w:fill="FFFFFF"/>
        </w:rPr>
        <w:t>emai</w:t>
      </w:r>
      <w:r w:rsidR="005743B6" w:rsidRPr="00FF1833">
        <w:rPr>
          <w:rFonts w:ascii="Helvetica" w:eastAsia="Times New Roman" w:hAnsi="Helvetica" w:cstheme="minorHAnsi"/>
          <w:shd w:val="clear" w:color="auto" w:fill="FFFFFF"/>
        </w:rPr>
        <w:t>l</w:t>
      </w:r>
      <w:r w:rsidR="004B15D4">
        <w:rPr>
          <w:rFonts w:ascii="Helvetica" w:eastAsia="Times New Roman" w:hAnsi="Helvetica" w:cstheme="minorHAnsi"/>
          <w:shd w:val="clear" w:color="auto" w:fill="FFFFFF"/>
        </w:rPr>
        <w:t>,</w:t>
      </w:r>
      <w:r w:rsidRPr="00FF1833">
        <w:rPr>
          <w:rFonts w:ascii="Helvetica" w:eastAsia="Times New Roman" w:hAnsi="Helvetica" w:cstheme="minorHAnsi"/>
          <w:shd w:val="clear" w:color="auto" w:fill="FFFFFF"/>
        </w:rPr>
        <w:t xml:space="preserve"> or in person.</w:t>
      </w:r>
    </w:p>
    <w:tbl>
      <w:tblPr>
        <w:tblStyle w:val="TableGrid"/>
        <w:tblW w:w="0" w:type="auto"/>
        <w:tblLook w:val="04A0" w:firstRow="1" w:lastRow="0" w:firstColumn="1" w:lastColumn="0" w:noHBand="0" w:noVBand="1"/>
      </w:tblPr>
      <w:tblGrid>
        <w:gridCol w:w="9350"/>
      </w:tblGrid>
      <w:tr w:rsidR="000F2C96" w:rsidRPr="00181821" w14:paraId="79F4F3F9" w14:textId="77777777" w:rsidTr="00CA5259">
        <w:tc>
          <w:tcPr>
            <w:tcW w:w="9350" w:type="dxa"/>
            <w:shd w:val="clear" w:color="auto" w:fill="000000" w:themeFill="text1"/>
          </w:tcPr>
          <w:p w14:paraId="389CFF25" w14:textId="5D770EBE" w:rsidR="000F2C96" w:rsidRPr="008C154B" w:rsidRDefault="000F2C96" w:rsidP="00CA5259">
            <w:pPr>
              <w:jc w:val="center"/>
              <w:rPr>
                <w:rFonts w:ascii="Helvetica" w:hAnsi="Helvetica"/>
                <w:b/>
                <w:bCs/>
              </w:rPr>
            </w:pPr>
            <w:r w:rsidRPr="008C154B">
              <w:rPr>
                <w:rFonts w:ascii="Helvetica" w:hAnsi="Helvetica"/>
                <w:b/>
                <w:bCs/>
              </w:rPr>
              <w:t>Title IX Coordinator</w:t>
            </w:r>
            <w:r w:rsidR="00190A99">
              <w:rPr>
                <w:rFonts w:ascii="Helvetica" w:hAnsi="Helvetica"/>
                <w:b/>
                <w:bCs/>
              </w:rPr>
              <w:t xml:space="preserve"> (Students)</w:t>
            </w:r>
          </w:p>
        </w:tc>
      </w:tr>
      <w:tr w:rsidR="000F2C96" w:rsidRPr="00181821" w14:paraId="5C009DED" w14:textId="77777777" w:rsidTr="00CA5259">
        <w:tc>
          <w:tcPr>
            <w:tcW w:w="9350" w:type="dxa"/>
          </w:tcPr>
          <w:p w14:paraId="454086E0" w14:textId="1F0428E0" w:rsidR="000F2C96" w:rsidRPr="008C154B" w:rsidRDefault="000F2C96" w:rsidP="00F24D53">
            <w:pPr>
              <w:spacing w:after="160" w:line="259" w:lineRule="auto"/>
              <w:jc w:val="center"/>
              <w:rPr>
                <w:rFonts w:ascii="Helvetica" w:hAnsi="Helvetica"/>
              </w:rPr>
            </w:pPr>
            <w:r w:rsidRPr="008C154B">
              <w:rPr>
                <w:rFonts w:ascii="Helvetica" w:hAnsi="Helvetica"/>
                <w:b/>
                <w:bCs/>
              </w:rPr>
              <w:t>Danielle Chambers</w:t>
            </w:r>
            <w:r w:rsidR="004B15D4" w:rsidRPr="008C154B">
              <w:rPr>
                <w:rFonts w:ascii="Helvetica" w:hAnsi="Helvetica"/>
              </w:rPr>
              <w:t>,</w:t>
            </w:r>
            <w:r w:rsidRPr="008C154B">
              <w:rPr>
                <w:rFonts w:ascii="Helvetica" w:hAnsi="Helvetica"/>
              </w:rPr>
              <w:t xml:space="preserve"> Chief Student Services Officer and Title IX Coordinator</w:t>
            </w:r>
          </w:p>
          <w:p w14:paraId="57831D1C" w14:textId="1B7FF453" w:rsidR="000F2C96" w:rsidRPr="008C154B" w:rsidRDefault="000F2C96" w:rsidP="00F24D53">
            <w:pPr>
              <w:spacing w:after="160" w:line="259" w:lineRule="auto"/>
              <w:jc w:val="center"/>
              <w:rPr>
                <w:rFonts w:ascii="Helvetica" w:hAnsi="Helvetica"/>
              </w:rPr>
            </w:pPr>
            <w:r w:rsidRPr="008C154B">
              <w:rPr>
                <w:rFonts w:ascii="Helvetica" w:hAnsi="Helvetica"/>
              </w:rPr>
              <w:t>618-235-2700</w:t>
            </w:r>
            <w:r w:rsidR="004B15D4" w:rsidRPr="008C154B">
              <w:rPr>
                <w:rFonts w:ascii="Helvetica" w:hAnsi="Helvetica"/>
              </w:rPr>
              <w:t>,</w:t>
            </w:r>
            <w:r w:rsidRPr="008C154B">
              <w:rPr>
                <w:rFonts w:ascii="Helvetica" w:hAnsi="Helvetica"/>
              </w:rPr>
              <w:t xml:space="preserve"> </w:t>
            </w:r>
            <w:proofErr w:type="spellStart"/>
            <w:r w:rsidRPr="008C154B">
              <w:rPr>
                <w:rFonts w:ascii="Helvetica" w:hAnsi="Helvetica"/>
              </w:rPr>
              <w:t>ext</w:t>
            </w:r>
            <w:proofErr w:type="spellEnd"/>
            <w:r w:rsidRPr="008C154B">
              <w:rPr>
                <w:rFonts w:ascii="Helvetica" w:hAnsi="Helvetica"/>
              </w:rPr>
              <w:t xml:space="preserve"> 5566</w:t>
            </w:r>
            <w:r w:rsidRPr="008C154B">
              <w:rPr>
                <w:rFonts w:ascii="Helvetica" w:hAnsi="Helvetica"/>
              </w:rPr>
              <w:br/>
              <w:t>Belleville Campus</w:t>
            </w:r>
            <w:r w:rsidR="004B15D4" w:rsidRPr="008C154B">
              <w:rPr>
                <w:rFonts w:ascii="Helvetica" w:hAnsi="Helvetica"/>
              </w:rPr>
              <w:t>,</w:t>
            </w:r>
            <w:r w:rsidRPr="008C154B">
              <w:rPr>
                <w:rFonts w:ascii="Helvetica" w:hAnsi="Helvetica"/>
              </w:rPr>
              <w:t xml:space="preserve"> ISB Room 1152</w:t>
            </w:r>
            <w:r w:rsidRPr="008C154B">
              <w:rPr>
                <w:rFonts w:ascii="Helvetica" w:hAnsi="Helvetica"/>
              </w:rPr>
              <w:br/>
              <w:t>2500 Carlyle Ave.</w:t>
            </w:r>
            <w:r w:rsidRPr="008C154B">
              <w:rPr>
                <w:rFonts w:ascii="Helvetica" w:hAnsi="Helvetica"/>
              </w:rPr>
              <w:br/>
              <w:t>Belleville</w:t>
            </w:r>
            <w:r w:rsidR="004B15D4" w:rsidRPr="008C154B">
              <w:rPr>
                <w:rFonts w:ascii="Helvetica" w:hAnsi="Helvetica"/>
              </w:rPr>
              <w:t>,</w:t>
            </w:r>
            <w:r w:rsidRPr="008C154B">
              <w:rPr>
                <w:rFonts w:ascii="Helvetica" w:hAnsi="Helvetica"/>
              </w:rPr>
              <w:t xml:space="preserve"> IL 62221</w:t>
            </w:r>
            <w:r w:rsidRPr="008C154B">
              <w:rPr>
                <w:rFonts w:ascii="Helvetica" w:hAnsi="Helvetica"/>
              </w:rPr>
              <w:br/>
              <w:t>danielle.chambers@swic.edu</w:t>
            </w:r>
          </w:p>
        </w:tc>
      </w:tr>
      <w:tr w:rsidR="000F2C96" w:rsidRPr="00181821" w14:paraId="7F44FC37" w14:textId="77777777" w:rsidTr="00CA5259">
        <w:tc>
          <w:tcPr>
            <w:tcW w:w="9350" w:type="dxa"/>
            <w:shd w:val="clear" w:color="auto" w:fill="000000" w:themeFill="text1"/>
          </w:tcPr>
          <w:p w14:paraId="1EB77660" w14:textId="22FAD5B4" w:rsidR="000F2C96" w:rsidRPr="008C154B" w:rsidRDefault="000F2C96" w:rsidP="00B753D0">
            <w:pPr>
              <w:rPr>
                <w:rFonts w:ascii="Helvetica" w:hAnsi="Helvetica"/>
                <w:b/>
                <w:bCs/>
              </w:rPr>
            </w:pPr>
          </w:p>
        </w:tc>
      </w:tr>
      <w:tr w:rsidR="000F2C96" w:rsidRPr="00181821" w14:paraId="29EA1685" w14:textId="77777777" w:rsidTr="00B753D0">
        <w:trPr>
          <w:trHeight w:val="70"/>
        </w:trPr>
        <w:tc>
          <w:tcPr>
            <w:tcW w:w="9350" w:type="dxa"/>
          </w:tcPr>
          <w:p w14:paraId="77664821" w14:textId="3237D533" w:rsidR="00D6021A" w:rsidRPr="008C154B" w:rsidRDefault="00D6021A" w:rsidP="00B753D0">
            <w:pPr>
              <w:spacing w:after="160" w:line="259" w:lineRule="auto"/>
              <w:rPr>
                <w:rFonts w:ascii="Helvetica" w:hAnsi="Helvetica"/>
              </w:rPr>
            </w:pPr>
          </w:p>
        </w:tc>
      </w:tr>
    </w:tbl>
    <w:p w14:paraId="146EC1F6" w14:textId="77777777" w:rsidR="000F2C96" w:rsidRPr="00181821" w:rsidRDefault="000F2C96" w:rsidP="008336C2">
      <w:pPr>
        <w:pStyle w:val="Heading2"/>
      </w:pPr>
    </w:p>
    <w:p w14:paraId="15021815" w14:textId="5AB4E645" w:rsidR="000F2C96" w:rsidRPr="00181821" w:rsidRDefault="005743B6" w:rsidP="008336C2">
      <w:pPr>
        <w:pStyle w:val="Heading2"/>
      </w:pPr>
      <w:r w:rsidRPr="00181821">
        <w:t xml:space="preserve">Public Safety and </w:t>
      </w:r>
      <w:r w:rsidR="000F2C96" w:rsidRPr="00181821">
        <w:t xml:space="preserve">Law Enforcement </w:t>
      </w:r>
    </w:p>
    <w:p w14:paraId="0C6297DA" w14:textId="1A5A69B1" w:rsidR="000F2C96" w:rsidRPr="00181821" w:rsidRDefault="000F2C96" w:rsidP="005743B6">
      <w:pPr>
        <w:jc w:val="both"/>
        <w:rPr>
          <w:rFonts w:ascii="Helvetica" w:hAnsi="Helvetica"/>
        </w:rPr>
      </w:pPr>
      <w:r w:rsidRPr="00181821">
        <w:rPr>
          <w:rFonts w:ascii="Helvetica" w:hAnsi="Helvetica"/>
        </w:rPr>
        <w:t>Any student or employee who has experienced domestic violence</w:t>
      </w:r>
      <w:r w:rsidR="004B15D4">
        <w:rPr>
          <w:rFonts w:ascii="Helvetica" w:hAnsi="Helvetica"/>
        </w:rPr>
        <w:t>,</w:t>
      </w:r>
      <w:r w:rsidRPr="00181821">
        <w:rPr>
          <w:rFonts w:ascii="Helvetica" w:hAnsi="Helvetica"/>
        </w:rPr>
        <w:t xml:space="preserve"> dating violence</w:t>
      </w:r>
      <w:r w:rsidR="004B15D4">
        <w:rPr>
          <w:rFonts w:ascii="Helvetica" w:hAnsi="Helvetica"/>
        </w:rPr>
        <w:t>,</w:t>
      </w:r>
      <w:r w:rsidRPr="00181821">
        <w:rPr>
          <w:rFonts w:ascii="Helvetica" w:hAnsi="Helvetica"/>
        </w:rPr>
        <w:t xml:space="preserve"> sexual assault</w:t>
      </w:r>
      <w:r w:rsidR="004B15D4">
        <w:rPr>
          <w:rFonts w:ascii="Helvetica" w:hAnsi="Helvetica"/>
        </w:rPr>
        <w:t>,</w:t>
      </w:r>
      <w:r w:rsidRPr="00181821">
        <w:rPr>
          <w:rFonts w:ascii="Helvetica" w:hAnsi="Helvetica"/>
        </w:rPr>
        <w:t xml:space="preserve"> or stalking may report the incident to the Department of Public Safety or local law enforcement. Individuals are encouraged to contact law enforcement and seek medical treatment as soon as possible following an incident that poses a threat to safety or physical well-being or following a potential criminal offense. </w:t>
      </w:r>
      <w:r w:rsidR="009D2478" w:rsidRPr="00181821">
        <w:rPr>
          <w:rFonts w:ascii="Helvetica" w:hAnsi="Helvetica"/>
        </w:rPr>
        <w:t>Individuals also have the right to decline to notify law enforcement authorities.</w:t>
      </w:r>
      <w:r w:rsidR="008A122E" w:rsidRPr="00181821">
        <w:rPr>
          <w:rFonts w:ascii="Helvetica" w:hAnsi="Helvetica"/>
        </w:rPr>
        <w:t xml:space="preserve"> A report to law enforcement is not a formal complaint for purposes of the College</w:t>
      </w:r>
      <w:r w:rsidR="004B15D4">
        <w:rPr>
          <w:rFonts w:ascii="Helvetica" w:hAnsi="Helvetica"/>
        </w:rPr>
        <w:t>’</w:t>
      </w:r>
      <w:r w:rsidR="008A122E" w:rsidRPr="00181821">
        <w:rPr>
          <w:rFonts w:ascii="Helvetica" w:hAnsi="Helvetica"/>
        </w:rPr>
        <w:t>s formal resolution process.</w:t>
      </w:r>
    </w:p>
    <w:p w14:paraId="0728AA5A" w14:textId="3E7D758F" w:rsidR="007A0A22" w:rsidRPr="00181821" w:rsidRDefault="000F2C96" w:rsidP="005743B6">
      <w:pPr>
        <w:jc w:val="both"/>
        <w:rPr>
          <w:rFonts w:ascii="Helvetica" w:hAnsi="Helvetica"/>
        </w:rPr>
      </w:pPr>
      <w:r w:rsidRPr="00181821">
        <w:rPr>
          <w:rFonts w:ascii="Helvetica" w:hAnsi="Helvetica"/>
        </w:rPr>
        <w:t>At an individual</w:t>
      </w:r>
      <w:r w:rsidR="004B15D4">
        <w:rPr>
          <w:rFonts w:ascii="Helvetica" w:hAnsi="Helvetica"/>
        </w:rPr>
        <w:t>’</w:t>
      </w:r>
      <w:r w:rsidRPr="00181821">
        <w:rPr>
          <w:rFonts w:ascii="Helvetica" w:hAnsi="Helvetica"/>
        </w:rPr>
        <w:t>s request</w:t>
      </w:r>
      <w:r w:rsidR="004B15D4">
        <w:rPr>
          <w:rFonts w:ascii="Helvetica" w:hAnsi="Helvetica"/>
        </w:rPr>
        <w:t>,</w:t>
      </w:r>
      <w:r w:rsidRPr="00181821">
        <w:rPr>
          <w:rFonts w:ascii="Helvetica" w:hAnsi="Helvetica"/>
        </w:rPr>
        <w:t xml:space="preserve"> a College representative or </w:t>
      </w:r>
      <w:r w:rsidR="007477AC" w:rsidRPr="00181821">
        <w:rPr>
          <w:rFonts w:ascii="Helvetica" w:hAnsi="Helvetica"/>
        </w:rPr>
        <w:t>confidential support person</w:t>
      </w:r>
      <w:r w:rsidRPr="00181821">
        <w:rPr>
          <w:rFonts w:ascii="Helvetica" w:hAnsi="Helvetica"/>
        </w:rPr>
        <w:t xml:space="preserve"> will assist in contacting local law enforcement and will cooperate within the extent permitted by law with law enforcement agencies if an individual decides to pursue the criminal process. </w:t>
      </w:r>
    </w:p>
    <w:tbl>
      <w:tblPr>
        <w:tblStyle w:val="TableGrid1"/>
        <w:tblW w:w="0" w:type="auto"/>
        <w:tblLook w:val="04A0" w:firstRow="1" w:lastRow="0" w:firstColumn="1" w:lastColumn="0" w:noHBand="0" w:noVBand="1"/>
      </w:tblPr>
      <w:tblGrid>
        <w:gridCol w:w="9350"/>
      </w:tblGrid>
      <w:tr w:rsidR="009942B5" w:rsidRPr="008C154B" w14:paraId="455C749D" w14:textId="77777777" w:rsidTr="00CA5259">
        <w:tc>
          <w:tcPr>
            <w:tcW w:w="9350" w:type="dxa"/>
            <w:shd w:val="clear" w:color="auto" w:fill="000000"/>
          </w:tcPr>
          <w:p w14:paraId="69DC5958" w14:textId="77777777" w:rsidR="009942B5" w:rsidRPr="008C154B" w:rsidRDefault="009942B5" w:rsidP="00CA5259">
            <w:pPr>
              <w:jc w:val="center"/>
              <w:rPr>
                <w:rFonts w:ascii="Helvetica" w:eastAsia="Calibri" w:hAnsi="Helvetica"/>
                <w:b/>
                <w:bCs/>
              </w:rPr>
            </w:pPr>
            <w:r w:rsidRPr="008C154B">
              <w:rPr>
                <w:rFonts w:ascii="Helvetica" w:eastAsia="Calibri" w:hAnsi="Helvetica"/>
                <w:b/>
                <w:bCs/>
              </w:rPr>
              <w:t>Immediate Help</w:t>
            </w:r>
          </w:p>
        </w:tc>
      </w:tr>
      <w:tr w:rsidR="009942B5" w:rsidRPr="008C154B" w14:paraId="7368F8A5" w14:textId="77777777" w:rsidTr="00CA5259">
        <w:tc>
          <w:tcPr>
            <w:tcW w:w="9350" w:type="dxa"/>
          </w:tcPr>
          <w:p w14:paraId="1ED52E96" w14:textId="5805F15D" w:rsidR="009942B5" w:rsidRPr="008C154B" w:rsidRDefault="009942B5" w:rsidP="00FF1833">
            <w:pPr>
              <w:jc w:val="center"/>
              <w:rPr>
                <w:rFonts w:ascii="Helvetica" w:eastAsia="Calibri" w:hAnsi="Helvetica"/>
                <w:b/>
                <w:bCs/>
              </w:rPr>
            </w:pPr>
            <w:r w:rsidRPr="008C154B">
              <w:rPr>
                <w:rFonts w:ascii="Helvetica" w:eastAsia="Calibri" w:hAnsi="Helvetica"/>
                <w:b/>
                <w:bCs/>
              </w:rPr>
              <w:t>Call 911</w:t>
            </w:r>
          </w:p>
        </w:tc>
      </w:tr>
    </w:tbl>
    <w:p w14:paraId="1D17CF13" w14:textId="77777777" w:rsidR="009942B5" w:rsidRPr="008C154B" w:rsidRDefault="009942B5" w:rsidP="009942B5">
      <w:pPr>
        <w:rPr>
          <w:rFonts w:ascii="Helvetica" w:eastAsia="Calibri" w:hAnsi="Helvetica" w:cs="Times New Roman"/>
          <w:b/>
          <w:bCs/>
        </w:rPr>
      </w:pPr>
    </w:p>
    <w:tbl>
      <w:tblPr>
        <w:tblStyle w:val="TableGrid1"/>
        <w:tblW w:w="0" w:type="auto"/>
        <w:tblLook w:val="04A0" w:firstRow="1" w:lastRow="0" w:firstColumn="1" w:lastColumn="0" w:noHBand="0" w:noVBand="1"/>
      </w:tblPr>
      <w:tblGrid>
        <w:gridCol w:w="2695"/>
        <w:gridCol w:w="3240"/>
        <w:gridCol w:w="3415"/>
      </w:tblGrid>
      <w:tr w:rsidR="009942B5" w:rsidRPr="008C154B" w14:paraId="1D07A727" w14:textId="77777777" w:rsidTr="00CA5259">
        <w:tc>
          <w:tcPr>
            <w:tcW w:w="9350" w:type="dxa"/>
            <w:gridSpan w:val="3"/>
            <w:shd w:val="clear" w:color="auto" w:fill="000000"/>
          </w:tcPr>
          <w:p w14:paraId="356FCC91" w14:textId="77777777" w:rsidR="009942B5" w:rsidRPr="008C154B" w:rsidRDefault="009942B5" w:rsidP="00F24D53">
            <w:pPr>
              <w:spacing w:after="160" w:line="259" w:lineRule="auto"/>
              <w:jc w:val="center"/>
              <w:rPr>
                <w:rFonts w:ascii="Helvetica" w:eastAsia="Calibri" w:hAnsi="Helvetica"/>
              </w:rPr>
            </w:pPr>
            <w:r w:rsidRPr="008C154B">
              <w:rPr>
                <w:rFonts w:ascii="Helvetica" w:eastAsia="Calibri" w:hAnsi="Helvetica"/>
                <w:b/>
                <w:bCs/>
              </w:rPr>
              <w:t>SWIC Public Safety</w:t>
            </w:r>
          </w:p>
        </w:tc>
      </w:tr>
      <w:tr w:rsidR="009942B5" w:rsidRPr="008C154B" w14:paraId="3C49E42F" w14:textId="77777777" w:rsidTr="00CA5259">
        <w:tc>
          <w:tcPr>
            <w:tcW w:w="9350" w:type="dxa"/>
            <w:gridSpan w:val="3"/>
            <w:shd w:val="clear" w:color="auto" w:fill="000000"/>
          </w:tcPr>
          <w:p w14:paraId="49A439CA" w14:textId="77777777" w:rsidR="009942B5" w:rsidRPr="008C154B" w:rsidRDefault="009942B5" w:rsidP="00F24D53">
            <w:pPr>
              <w:spacing w:after="160" w:line="259" w:lineRule="auto"/>
              <w:jc w:val="center"/>
              <w:rPr>
                <w:rFonts w:ascii="Helvetica" w:eastAsia="Calibri" w:hAnsi="Helvetica"/>
              </w:rPr>
            </w:pPr>
            <w:r w:rsidRPr="008C154B">
              <w:rPr>
                <w:rFonts w:ascii="Helvetica" w:eastAsia="Calibri" w:hAnsi="Helvetica"/>
              </w:rPr>
              <w:t>Belleville Campus</w:t>
            </w:r>
          </w:p>
        </w:tc>
      </w:tr>
      <w:tr w:rsidR="009942B5" w:rsidRPr="008C154B" w14:paraId="0C767193" w14:textId="77777777" w:rsidTr="00CA5259">
        <w:tc>
          <w:tcPr>
            <w:tcW w:w="2695" w:type="dxa"/>
          </w:tcPr>
          <w:p w14:paraId="79C3A4D4"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Address</w:t>
            </w:r>
          </w:p>
        </w:tc>
        <w:tc>
          <w:tcPr>
            <w:tcW w:w="3240" w:type="dxa"/>
          </w:tcPr>
          <w:p w14:paraId="61975D56"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Emergency Contact</w:t>
            </w:r>
          </w:p>
        </w:tc>
        <w:tc>
          <w:tcPr>
            <w:tcW w:w="3415" w:type="dxa"/>
          </w:tcPr>
          <w:p w14:paraId="06E4A40E"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Non-Emergency Contact</w:t>
            </w:r>
          </w:p>
        </w:tc>
      </w:tr>
      <w:tr w:rsidR="009942B5" w:rsidRPr="008C154B" w14:paraId="5EE1824B" w14:textId="77777777" w:rsidTr="00CA5259">
        <w:tc>
          <w:tcPr>
            <w:tcW w:w="2695" w:type="dxa"/>
          </w:tcPr>
          <w:p w14:paraId="27F0931E" w14:textId="6229AB34" w:rsidR="009942B5" w:rsidRPr="008C154B" w:rsidRDefault="00F24D53" w:rsidP="00F24D53">
            <w:pPr>
              <w:spacing w:after="160" w:line="259" w:lineRule="auto"/>
              <w:rPr>
                <w:rFonts w:ascii="Helvetica" w:eastAsia="Calibri" w:hAnsi="Helvetica"/>
              </w:rPr>
            </w:pPr>
            <w:r w:rsidRPr="008C154B">
              <w:rPr>
                <w:rFonts w:ascii="Helvetica" w:eastAsia="Calibri" w:hAnsi="Helvetica"/>
              </w:rPr>
              <w:lastRenderedPageBreak/>
              <w:t>2500 Carlyle Ave. Belleville, Il 62221-5899</w:t>
            </w:r>
            <w:r w:rsidRPr="008C154B">
              <w:rPr>
                <w:rFonts w:ascii="Helvetica" w:eastAsia="Calibri" w:hAnsi="Helvetica"/>
              </w:rPr>
              <w:br/>
              <w:t>Main Complex, Rm 1240</w:t>
            </w:r>
          </w:p>
        </w:tc>
        <w:tc>
          <w:tcPr>
            <w:tcW w:w="3240" w:type="dxa"/>
          </w:tcPr>
          <w:p w14:paraId="200DD95F" w14:textId="707140D2" w:rsidR="009942B5" w:rsidRPr="00590B03" w:rsidRDefault="009942B5" w:rsidP="00F24D53">
            <w:pPr>
              <w:spacing w:after="160" w:line="259" w:lineRule="auto"/>
              <w:rPr>
                <w:rFonts w:ascii="Helvetica" w:eastAsia="Calibri" w:hAnsi="Helvetica"/>
              </w:rPr>
            </w:pPr>
            <w:r w:rsidRPr="00590B03">
              <w:rPr>
                <w:rFonts w:ascii="Helvetica" w:eastAsia="Calibri" w:hAnsi="Helvetica"/>
              </w:rPr>
              <w:t>618</w:t>
            </w:r>
            <w:r w:rsidR="00FF1833" w:rsidRPr="00590B03">
              <w:rPr>
                <w:rFonts w:ascii="Helvetica" w:eastAsia="Calibri" w:hAnsi="Helvetica"/>
              </w:rPr>
              <w:t>-</w:t>
            </w:r>
            <w:r w:rsidRPr="00590B03">
              <w:rPr>
                <w:rFonts w:ascii="Helvetica" w:eastAsia="Calibri" w:hAnsi="Helvetica"/>
              </w:rPr>
              <w:t>222</w:t>
            </w:r>
            <w:r w:rsidR="00FF1833" w:rsidRPr="00590B03">
              <w:rPr>
                <w:rFonts w:ascii="Helvetica" w:eastAsia="Calibri" w:hAnsi="Helvetica"/>
              </w:rPr>
              <w:t>-</w:t>
            </w:r>
            <w:r w:rsidRPr="00590B03">
              <w:rPr>
                <w:rFonts w:ascii="Helvetica" w:eastAsia="Calibri" w:hAnsi="Helvetica"/>
              </w:rPr>
              <w:t>5555</w:t>
            </w:r>
            <w:r w:rsidR="00F24D53" w:rsidRPr="00590B03">
              <w:rPr>
                <w:rFonts w:ascii="Helvetica" w:eastAsia="Calibri" w:hAnsi="Helvetica"/>
              </w:rPr>
              <w:br/>
            </w:r>
            <w:r w:rsidRPr="00590B03">
              <w:rPr>
                <w:rFonts w:ascii="Helvetica" w:eastAsia="Calibri" w:hAnsi="Helvetica"/>
              </w:rPr>
              <w:t>Call boxes throughout campus</w:t>
            </w:r>
            <w:r w:rsidR="00F24D53" w:rsidRPr="00590B03">
              <w:rPr>
                <w:rFonts w:ascii="Helvetica" w:eastAsia="Calibri" w:hAnsi="Helvetica"/>
              </w:rPr>
              <w:br/>
            </w:r>
            <w:r w:rsidRPr="00590B03">
              <w:rPr>
                <w:rFonts w:ascii="Helvetica" w:eastAsia="Calibri" w:hAnsi="Helvetica"/>
              </w:rPr>
              <w:t>Emergency Hours: 24/7</w:t>
            </w:r>
            <w:r w:rsidRPr="00590B03">
              <w:rPr>
                <w:rFonts w:ascii="Helvetica" w:eastAsia="Calibri" w:hAnsi="Helvetica"/>
              </w:rPr>
              <w:br/>
            </w:r>
          </w:p>
        </w:tc>
        <w:tc>
          <w:tcPr>
            <w:tcW w:w="3415" w:type="dxa"/>
          </w:tcPr>
          <w:p w14:paraId="7B574AE7" w14:textId="1B92BD20" w:rsidR="009942B5" w:rsidRPr="00590B03" w:rsidRDefault="009942B5" w:rsidP="00F24D53">
            <w:pPr>
              <w:spacing w:after="160" w:line="259" w:lineRule="auto"/>
              <w:rPr>
                <w:rFonts w:ascii="Helvetica" w:eastAsia="Calibri" w:hAnsi="Helvetica"/>
              </w:rPr>
            </w:pPr>
            <w:r w:rsidRPr="00590B03">
              <w:rPr>
                <w:rFonts w:ascii="Helvetica" w:eastAsia="Calibri" w:hAnsi="Helvetica"/>
              </w:rPr>
              <w:t>618</w:t>
            </w:r>
            <w:r w:rsidR="00FF1833" w:rsidRPr="00590B03">
              <w:rPr>
                <w:rFonts w:ascii="Helvetica" w:eastAsia="Calibri" w:hAnsi="Helvetica"/>
              </w:rPr>
              <w:t>-</w:t>
            </w:r>
            <w:r w:rsidRPr="00590B03">
              <w:rPr>
                <w:rFonts w:ascii="Helvetica" w:eastAsia="Calibri" w:hAnsi="Helvetica"/>
              </w:rPr>
              <w:t>235</w:t>
            </w:r>
            <w:r w:rsidR="00FF1833" w:rsidRPr="00590B03">
              <w:rPr>
                <w:rFonts w:ascii="Helvetica" w:eastAsia="Calibri" w:hAnsi="Helvetica"/>
              </w:rPr>
              <w:t>-</w:t>
            </w:r>
            <w:r w:rsidRPr="00590B03">
              <w:rPr>
                <w:rFonts w:ascii="Helvetica" w:eastAsia="Calibri" w:hAnsi="Helvetica"/>
              </w:rPr>
              <w:t>2700</w:t>
            </w:r>
            <w:r w:rsidR="004B15D4" w:rsidRPr="00590B03">
              <w:rPr>
                <w:rFonts w:ascii="Helvetica" w:eastAsia="Calibri" w:hAnsi="Helvetica"/>
              </w:rPr>
              <w:t>,</w:t>
            </w:r>
            <w:r w:rsidRPr="00590B03">
              <w:rPr>
                <w:rFonts w:ascii="Helvetica" w:eastAsia="Calibri" w:hAnsi="Helvetica"/>
              </w:rPr>
              <w:t xml:space="preserve"> Ext.5221</w:t>
            </w:r>
            <w:r w:rsidR="00F24D53" w:rsidRPr="00590B03">
              <w:rPr>
                <w:rFonts w:ascii="Helvetica" w:eastAsia="Calibri" w:hAnsi="Helvetica"/>
              </w:rPr>
              <w:br/>
            </w:r>
            <w:r w:rsidRPr="00590B03">
              <w:rPr>
                <w:rFonts w:ascii="Helvetica" w:eastAsia="Calibri" w:hAnsi="Helvetica"/>
              </w:rPr>
              <w:t>M-F: 6:30 a.m. – 10:30 p.m.</w:t>
            </w:r>
            <w:r w:rsidRPr="00590B03">
              <w:rPr>
                <w:rFonts w:ascii="Helvetica" w:eastAsia="Calibri" w:hAnsi="Helvetica"/>
              </w:rPr>
              <w:br/>
              <w:t>SAT: 6:30 a.m. – 6:00 p.m.</w:t>
            </w:r>
            <w:r w:rsidR="00F24D53" w:rsidRPr="00590B03">
              <w:rPr>
                <w:rFonts w:ascii="Helvetica" w:eastAsia="Calibri" w:hAnsi="Helvetica"/>
              </w:rPr>
              <w:br/>
            </w:r>
            <w:r w:rsidRPr="00590B03">
              <w:rPr>
                <w:rFonts w:ascii="Helvetica" w:eastAsia="Calibri" w:hAnsi="Helvetica"/>
              </w:rPr>
              <w:t>SUN: Closed</w:t>
            </w:r>
            <w:r w:rsidRPr="00590B03">
              <w:rPr>
                <w:rFonts w:ascii="Helvetica" w:eastAsia="Calibri" w:hAnsi="Helvetica"/>
              </w:rPr>
              <w:br/>
              <w:t>HOLIDAYS: Closed</w:t>
            </w:r>
          </w:p>
        </w:tc>
      </w:tr>
      <w:tr w:rsidR="009942B5" w:rsidRPr="008C154B" w14:paraId="0094070C" w14:textId="77777777" w:rsidTr="00CA5259">
        <w:tc>
          <w:tcPr>
            <w:tcW w:w="9350" w:type="dxa"/>
            <w:gridSpan w:val="3"/>
            <w:shd w:val="clear" w:color="auto" w:fill="000000"/>
          </w:tcPr>
          <w:p w14:paraId="0C505330" w14:textId="77777777" w:rsidR="009942B5" w:rsidRPr="00590B03" w:rsidRDefault="009942B5" w:rsidP="00F24D53">
            <w:pPr>
              <w:spacing w:after="160" w:line="259" w:lineRule="auto"/>
              <w:jc w:val="center"/>
              <w:rPr>
                <w:rFonts w:ascii="Helvetica" w:eastAsia="Calibri" w:hAnsi="Helvetica"/>
              </w:rPr>
            </w:pPr>
            <w:r w:rsidRPr="00590B03">
              <w:rPr>
                <w:rFonts w:ascii="Helvetica" w:eastAsia="Calibri" w:hAnsi="Helvetica"/>
              </w:rPr>
              <w:t>Sam Wolf Granite City Campus</w:t>
            </w:r>
          </w:p>
        </w:tc>
      </w:tr>
      <w:tr w:rsidR="009942B5" w:rsidRPr="008C154B" w14:paraId="5F1E4BF7" w14:textId="77777777" w:rsidTr="00CA5259">
        <w:tc>
          <w:tcPr>
            <w:tcW w:w="2695" w:type="dxa"/>
          </w:tcPr>
          <w:p w14:paraId="49DF0A16"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Address</w:t>
            </w:r>
          </w:p>
        </w:tc>
        <w:tc>
          <w:tcPr>
            <w:tcW w:w="3240" w:type="dxa"/>
          </w:tcPr>
          <w:p w14:paraId="0C92C6B6" w14:textId="77777777" w:rsidR="009942B5" w:rsidRPr="00590B03" w:rsidRDefault="009942B5" w:rsidP="00F24D53">
            <w:pPr>
              <w:spacing w:after="160" w:line="259" w:lineRule="auto"/>
              <w:rPr>
                <w:rFonts w:ascii="Helvetica" w:eastAsia="Calibri" w:hAnsi="Helvetica"/>
                <w:b/>
                <w:bCs/>
              </w:rPr>
            </w:pPr>
            <w:r w:rsidRPr="00590B03">
              <w:rPr>
                <w:rFonts w:ascii="Helvetica" w:eastAsia="Calibri" w:hAnsi="Helvetica"/>
                <w:b/>
                <w:bCs/>
              </w:rPr>
              <w:t>Emergency Contact</w:t>
            </w:r>
          </w:p>
        </w:tc>
        <w:tc>
          <w:tcPr>
            <w:tcW w:w="3415" w:type="dxa"/>
          </w:tcPr>
          <w:p w14:paraId="75DDF574" w14:textId="77777777" w:rsidR="009942B5" w:rsidRPr="00590B03" w:rsidRDefault="009942B5" w:rsidP="00F24D53">
            <w:pPr>
              <w:spacing w:after="160" w:line="259" w:lineRule="auto"/>
              <w:rPr>
                <w:rFonts w:ascii="Helvetica" w:eastAsia="Calibri" w:hAnsi="Helvetica"/>
                <w:b/>
                <w:bCs/>
              </w:rPr>
            </w:pPr>
            <w:r w:rsidRPr="00590B03">
              <w:rPr>
                <w:rFonts w:ascii="Helvetica" w:eastAsia="Calibri" w:hAnsi="Helvetica"/>
                <w:b/>
                <w:bCs/>
              </w:rPr>
              <w:t>Non-Emergency Contact</w:t>
            </w:r>
          </w:p>
        </w:tc>
      </w:tr>
      <w:tr w:rsidR="009942B5" w:rsidRPr="008C154B" w14:paraId="3663753D" w14:textId="77777777" w:rsidTr="00CA5259">
        <w:tc>
          <w:tcPr>
            <w:tcW w:w="2695" w:type="dxa"/>
          </w:tcPr>
          <w:p w14:paraId="28552111" w14:textId="6B04C8E6" w:rsidR="009942B5" w:rsidRPr="008C154B" w:rsidRDefault="00F24D53" w:rsidP="00F24D53">
            <w:pPr>
              <w:spacing w:after="160" w:line="259" w:lineRule="auto"/>
              <w:rPr>
                <w:rFonts w:ascii="Helvetica" w:eastAsia="Calibri" w:hAnsi="Helvetica"/>
              </w:rPr>
            </w:pPr>
            <w:r w:rsidRPr="008C154B">
              <w:rPr>
                <w:rFonts w:ascii="Helvetica" w:eastAsia="Calibri" w:hAnsi="Helvetica"/>
              </w:rPr>
              <w:t>4950 Maryville Road Granite City, Il 62040</w:t>
            </w:r>
          </w:p>
          <w:p w14:paraId="64E256F3" w14:textId="77777777" w:rsidR="009942B5" w:rsidRPr="008C154B" w:rsidRDefault="009942B5" w:rsidP="00F24D53">
            <w:pPr>
              <w:spacing w:after="160" w:line="259" w:lineRule="auto"/>
              <w:rPr>
                <w:rFonts w:ascii="Helvetica" w:eastAsia="Calibri" w:hAnsi="Helvetica"/>
              </w:rPr>
            </w:pPr>
          </w:p>
        </w:tc>
        <w:tc>
          <w:tcPr>
            <w:tcW w:w="3240" w:type="dxa"/>
          </w:tcPr>
          <w:p w14:paraId="2A564E8F" w14:textId="4DB7846F" w:rsidR="009942B5" w:rsidRPr="00590B03" w:rsidRDefault="009942B5" w:rsidP="00F24D53">
            <w:pPr>
              <w:spacing w:after="160" w:line="259" w:lineRule="auto"/>
              <w:rPr>
                <w:rFonts w:ascii="Helvetica" w:eastAsia="Calibri" w:hAnsi="Helvetica"/>
              </w:rPr>
            </w:pPr>
            <w:r w:rsidRPr="00590B03">
              <w:rPr>
                <w:rFonts w:ascii="Helvetica" w:eastAsia="Calibri" w:hAnsi="Helvetica"/>
              </w:rPr>
              <w:t>618</w:t>
            </w:r>
            <w:r w:rsidR="00FF1833" w:rsidRPr="00590B03">
              <w:rPr>
                <w:rFonts w:ascii="Helvetica" w:eastAsia="Calibri" w:hAnsi="Helvetica"/>
              </w:rPr>
              <w:t>-</w:t>
            </w:r>
            <w:r w:rsidRPr="00590B03">
              <w:rPr>
                <w:rFonts w:ascii="Helvetica" w:eastAsia="Calibri" w:hAnsi="Helvetica"/>
              </w:rPr>
              <w:t>797</w:t>
            </w:r>
            <w:r w:rsidR="00FF1833" w:rsidRPr="00590B03">
              <w:rPr>
                <w:rFonts w:ascii="Helvetica" w:eastAsia="Calibri" w:hAnsi="Helvetica"/>
              </w:rPr>
              <w:t>-</w:t>
            </w:r>
            <w:r w:rsidRPr="00590B03">
              <w:rPr>
                <w:rFonts w:ascii="Helvetica" w:eastAsia="Calibri" w:hAnsi="Helvetica"/>
              </w:rPr>
              <w:t>7372</w:t>
            </w:r>
            <w:r w:rsidR="00F24D53" w:rsidRPr="00590B03">
              <w:rPr>
                <w:rFonts w:ascii="Helvetica" w:eastAsia="Calibri" w:hAnsi="Helvetica"/>
              </w:rPr>
              <w:br/>
            </w:r>
            <w:r w:rsidRPr="00590B03">
              <w:rPr>
                <w:rFonts w:ascii="Helvetica" w:eastAsia="Calibri" w:hAnsi="Helvetica"/>
              </w:rPr>
              <w:t>Call boxes throughout campus</w:t>
            </w:r>
            <w:r w:rsidR="00F24D53" w:rsidRPr="00590B03">
              <w:rPr>
                <w:rFonts w:ascii="Helvetica" w:eastAsia="Calibri" w:hAnsi="Helvetica"/>
              </w:rPr>
              <w:br/>
            </w:r>
            <w:r w:rsidRPr="00590B03">
              <w:rPr>
                <w:rFonts w:ascii="Helvetica" w:eastAsia="Calibri" w:hAnsi="Helvetica"/>
              </w:rPr>
              <w:t>Emergency Hours: 24/7</w:t>
            </w:r>
          </w:p>
        </w:tc>
        <w:tc>
          <w:tcPr>
            <w:tcW w:w="3415" w:type="dxa"/>
          </w:tcPr>
          <w:p w14:paraId="79EDE47C" w14:textId="7EFBE54A" w:rsidR="009942B5" w:rsidRPr="00590B03" w:rsidRDefault="009942B5" w:rsidP="00F24D53">
            <w:pPr>
              <w:spacing w:after="160" w:line="259" w:lineRule="auto"/>
              <w:rPr>
                <w:rFonts w:ascii="Helvetica" w:eastAsia="Calibri" w:hAnsi="Helvetica"/>
              </w:rPr>
            </w:pPr>
            <w:r w:rsidRPr="00590B03">
              <w:rPr>
                <w:rFonts w:ascii="Helvetica" w:eastAsia="Calibri" w:hAnsi="Helvetica"/>
              </w:rPr>
              <w:t>618</w:t>
            </w:r>
            <w:r w:rsidR="00FF1833" w:rsidRPr="00590B03">
              <w:rPr>
                <w:rFonts w:ascii="Helvetica" w:eastAsia="Calibri" w:hAnsi="Helvetica"/>
              </w:rPr>
              <w:t>-</w:t>
            </w:r>
            <w:r w:rsidRPr="00590B03">
              <w:rPr>
                <w:rFonts w:ascii="Helvetica" w:eastAsia="Calibri" w:hAnsi="Helvetica"/>
              </w:rPr>
              <w:t>931</w:t>
            </w:r>
            <w:r w:rsidR="00FF1833" w:rsidRPr="00590B03">
              <w:rPr>
                <w:rFonts w:ascii="Helvetica" w:eastAsia="Calibri" w:hAnsi="Helvetica"/>
              </w:rPr>
              <w:t>-</w:t>
            </w:r>
            <w:r w:rsidRPr="00590B03">
              <w:rPr>
                <w:rFonts w:ascii="Helvetica" w:eastAsia="Calibri" w:hAnsi="Helvetica"/>
              </w:rPr>
              <w:t>0600</w:t>
            </w:r>
            <w:r w:rsidR="004B15D4" w:rsidRPr="00590B03">
              <w:rPr>
                <w:rFonts w:ascii="Helvetica" w:eastAsia="Calibri" w:hAnsi="Helvetica"/>
              </w:rPr>
              <w:t>,</w:t>
            </w:r>
            <w:r w:rsidRPr="00590B03">
              <w:rPr>
                <w:rFonts w:ascii="Helvetica" w:eastAsia="Calibri" w:hAnsi="Helvetica"/>
              </w:rPr>
              <w:t xml:space="preserve"> Ext.7372</w:t>
            </w:r>
            <w:r w:rsidR="00F24D53" w:rsidRPr="00590B03">
              <w:rPr>
                <w:rFonts w:ascii="Helvetica" w:eastAsia="Calibri" w:hAnsi="Helvetica"/>
              </w:rPr>
              <w:br/>
            </w:r>
            <w:r w:rsidRPr="00590B03">
              <w:rPr>
                <w:rFonts w:ascii="Helvetica" w:eastAsia="Calibri" w:hAnsi="Helvetica"/>
              </w:rPr>
              <w:t>M-TH: 6:00 a.m. – 10:00 p.m.</w:t>
            </w:r>
            <w:r w:rsidR="00F24D53" w:rsidRPr="00590B03">
              <w:rPr>
                <w:rFonts w:ascii="Helvetica" w:eastAsia="Calibri" w:hAnsi="Helvetica"/>
              </w:rPr>
              <w:br/>
            </w:r>
            <w:r w:rsidRPr="00590B03">
              <w:rPr>
                <w:rFonts w:ascii="Helvetica" w:eastAsia="Calibri" w:hAnsi="Helvetica"/>
              </w:rPr>
              <w:t>FRI:  6:00 a.m. – 4:00 p.m.</w:t>
            </w:r>
            <w:r w:rsidRPr="00590B03">
              <w:rPr>
                <w:rFonts w:ascii="Helvetica" w:eastAsia="Calibri" w:hAnsi="Helvetica"/>
              </w:rPr>
              <w:br/>
              <w:t>SAT: 6:00 a.m. – 4:00 p.m.</w:t>
            </w:r>
            <w:r w:rsidR="00F24D53" w:rsidRPr="00590B03">
              <w:rPr>
                <w:rFonts w:ascii="Helvetica" w:eastAsia="Calibri" w:hAnsi="Helvetica"/>
              </w:rPr>
              <w:br/>
            </w:r>
            <w:r w:rsidRPr="00590B03">
              <w:rPr>
                <w:rFonts w:ascii="Helvetica" w:eastAsia="Calibri" w:hAnsi="Helvetica"/>
              </w:rPr>
              <w:t>SUN: Closed</w:t>
            </w:r>
            <w:r w:rsidRPr="00590B03">
              <w:rPr>
                <w:rFonts w:ascii="Helvetica" w:eastAsia="Calibri" w:hAnsi="Helvetica"/>
              </w:rPr>
              <w:br/>
              <w:t>HOLIDAYS: Closed</w:t>
            </w:r>
          </w:p>
        </w:tc>
      </w:tr>
      <w:tr w:rsidR="009942B5" w:rsidRPr="008C154B" w14:paraId="215B7E81" w14:textId="77777777" w:rsidTr="00CA5259">
        <w:tc>
          <w:tcPr>
            <w:tcW w:w="9350" w:type="dxa"/>
            <w:gridSpan w:val="3"/>
            <w:shd w:val="clear" w:color="auto" w:fill="000000"/>
          </w:tcPr>
          <w:p w14:paraId="2095794F" w14:textId="77777777" w:rsidR="009942B5" w:rsidRPr="008C154B" w:rsidRDefault="009942B5" w:rsidP="00F24D53">
            <w:pPr>
              <w:spacing w:after="160" w:line="259" w:lineRule="auto"/>
              <w:jc w:val="center"/>
              <w:rPr>
                <w:rFonts w:ascii="Helvetica" w:eastAsia="Calibri" w:hAnsi="Helvetica"/>
              </w:rPr>
            </w:pPr>
            <w:r w:rsidRPr="008C154B">
              <w:rPr>
                <w:rFonts w:ascii="Helvetica" w:eastAsia="Calibri" w:hAnsi="Helvetica"/>
              </w:rPr>
              <w:t>Red Bud Campus</w:t>
            </w:r>
          </w:p>
        </w:tc>
      </w:tr>
      <w:tr w:rsidR="009942B5" w:rsidRPr="008C154B" w14:paraId="24AAAB31" w14:textId="77777777" w:rsidTr="00CA5259">
        <w:tc>
          <w:tcPr>
            <w:tcW w:w="2695" w:type="dxa"/>
          </w:tcPr>
          <w:p w14:paraId="4E10D42F"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Address</w:t>
            </w:r>
          </w:p>
        </w:tc>
        <w:tc>
          <w:tcPr>
            <w:tcW w:w="3240" w:type="dxa"/>
          </w:tcPr>
          <w:p w14:paraId="76A8E730"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Emergency Contact</w:t>
            </w:r>
          </w:p>
        </w:tc>
        <w:tc>
          <w:tcPr>
            <w:tcW w:w="3415" w:type="dxa"/>
          </w:tcPr>
          <w:p w14:paraId="48BA0DA7" w14:textId="77777777" w:rsidR="009942B5" w:rsidRPr="008C154B" w:rsidRDefault="009942B5" w:rsidP="00F24D53">
            <w:pPr>
              <w:spacing w:after="160" w:line="259" w:lineRule="auto"/>
              <w:rPr>
                <w:rFonts w:ascii="Helvetica" w:eastAsia="Calibri" w:hAnsi="Helvetica"/>
                <w:b/>
                <w:bCs/>
              </w:rPr>
            </w:pPr>
            <w:r w:rsidRPr="008C154B">
              <w:rPr>
                <w:rFonts w:ascii="Helvetica" w:eastAsia="Calibri" w:hAnsi="Helvetica"/>
                <w:b/>
                <w:bCs/>
              </w:rPr>
              <w:t>Non-Emergency Contact</w:t>
            </w:r>
          </w:p>
        </w:tc>
      </w:tr>
      <w:tr w:rsidR="009942B5" w:rsidRPr="008C154B" w14:paraId="7243918F" w14:textId="77777777" w:rsidTr="00CA5259">
        <w:trPr>
          <w:trHeight w:val="1142"/>
        </w:trPr>
        <w:tc>
          <w:tcPr>
            <w:tcW w:w="2695" w:type="dxa"/>
          </w:tcPr>
          <w:p w14:paraId="4E03AC24" w14:textId="11F4D7B5" w:rsidR="009942B5" w:rsidRPr="008C154B" w:rsidRDefault="00F24D53" w:rsidP="00F24D53">
            <w:pPr>
              <w:spacing w:after="160" w:line="259" w:lineRule="auto"/>
              <w:rPr>
                <w:rFonts w:ascii="Helvetica" w:eastAsia="Calibri" w:hAnsi="Helvetica"/>
              </w:rPr>
            </w:pPr>
            <w:r w:rsidRPr="008C154B">
              <w:rPr>
                <w:rFonts w:ascii="Helvetica" w:eastAsia="Calibri" w:hAnsi="Helvetica"/>
              </w:rPr>
              <w:t>500 W. South Fourth St</w:t>
            </w:r>
            <w:r>
              <w:rPr>
                <w:rFonts w:ascii="Helvetica" w:eastAsia="Calibri" w:hAnsi="Helvetica"/>
              </w:rPr>
              <w:t>.</w:t>
            </w:r>
            <w:r>
              <w:rPr>
                <w:rFonts w:ascii="Helvetica" w:eastAsia="Calibri" w:hAnsi="Helvetica"/>
              </w:rPr>
              <w:br/>
            </w:r>
            <w:r w:rsidRPr="008C154B">
              <w:rPr>
                <w:rFonts w:ascii="Helvetica" w:eastAsia="Calibri" w:hAnsi="Helvetica"/>
              </w:rPr>
              <w:t>Red Bud, Il 62278</w:t>
            </w:r>
          </w:p>
          <w:p w14:paraId="7DEFBAFD" w14:textId="77777777" w:rsidR="009942B5" w:rsidRPr="008C154B" w:rsidRDefault="009942B5" w:rsidP="00F24D53">
            <w:pPr>
              <w:spacing w:after="160" w:line="259" w:lineRule="auto"/>
              <w:rPr>
                <w:rFonts w:ascii="Helvetica" w:eastAsia="Calibri" w:hAnsi="Helvetica"/>
              </w:rPr>
            </w:pPr>
          </w:p>
        </w:tc>
        <w:tc>
          <w:tcPr>
            <w:tcW w:w="3240" w:type="dxa"/>
          </w:tcPr>
          <w:p w14:paraId="70E57AE9" w14:textId="2AA608D2" w:rsidR="009942B5" w:rsidRPr="008C154B" w:rsidRDefault="00D6021A" w:rsidP="00F24D53">
            <w:pPr>
              <w:spacing w:after="160" w:line="259" w:lineRule="auto"/>
              <w:rPr>
                <w:rFonts w:ascii="Helvetica" w:eastAsia="Calibri" w:hAnsi="Helvetica"/>
              </w:rPr>
            </w:pPr>
            <w:r w:rsidRPr="00590B03">
              <w:rPr>
                <w:rFonts w:ascii="Helvetica" w:eastAsia="Calibri" w:hAnsi="Helvetica"/>
              </w:rPr>
              <w:t>In case of an emergency at this campus</w:t>
            </w:r>
            <w:r w:rsidR="00590B03">
              <w:rPr>
                <w:rFonts w:ascii="Helvetica" w:eastAsia="Calibri" w:hAnsi="Helvetica"/>
              </w:rPr>
              <w:t>,</w:t>
            </w:r>
            <w:r w:rsidRPr="00590B03">
              <w:rPr>
                <w:rFonts w:ascii="Helvetica" w:eastAsia="Calibri" w:hAnsi="Helvetica"/>
              </w:rPr>
              <w:t xml:space="preserve"> please call 9-1-1 or the Red Bud Police Department 618-282-2363</w:t>
            </w:r>
          </w:p>
        </w:tc>
        <w:tc>
          <w:tcPr>
            <w:tcW w:w="3415" w:type="dxa"/>
          </w:tcPr>
          <w:p w14:paraId="350A96AF" w14:textId="1C518E0F" w:rsidR="009942B5" w:rsidRPr="008C154B" w:rsidRDefault="009942B5" w:rsidP="00F24D53">
            <w:pPr>
              <w:spacing w:after="160" w:line="259" w:lineRule="auto"/>
              <w:rPr>
                <w:rFonts w:ascii="Helvetica" w:eastAsia="Calibri" w:hAnsi="Helvetica"/>
              </w:rPr>
            </w:pPr>
            <w:r w:rsidRPr="008C154B">
              <w:rPr>
                <w:rFonts w:ascii="Helvetica" w:eastAsia="Calibri" w:hAnsi="Helvetica"/>
                <w:i/>
                <w:iCs/>
              </w:rPr>
              <w:t>For Assistance</w:t>
            </w:r>
            <w:r w:rsidR="004B15D4" w:rsidRPr="008C154B">
              <w:rPr>
                <w:rFonts w:ascii="Helvetica" w:eastAsia="Calibri" w:hAnsi="Helvetica"/>
                <w:i/>
                <w:iCs/>
              </w:rPr>
              <w:t>,</w:t>
            </w:r>
            <w:r w:rsidRPr="008C154B">
              <w:rPr>
                <w:rFonts w:ascii="Helvetica" w:eastAsia="Calibri" w:hAnsi="Helvetica"/>
                <w:i/>
                <w:iCs/>
              </w:rPr>
              <w:t xml:space="preserve"> call Belleville.</w:t>
            </w:r>
            <w:r w:rsidR="00F24D53">
              <w:rPr>
                <w:rFonts w:ascii="Helvetica" w:eastAsia="Calibri" w:hAnsi="Helvetica"/>
                <w:i/>
                <w:iCs/>
              </w:rPr>
              <w:br/>
            </w:r>
            <w:r w:rsidRPr="008C154B">
              <w:rPr>
                <w:rFonts w:ascii="Helvetica" w:eastAsia="Calibri" w:hAnsi="Helvetica"/>
              </w:rPr>
              <w:t>M-TH: 7:30 a.m. – 10:00 p.m.*</w:t>
            </w:r>
            <w:r w:rsidRPr="008C154B">
              <w:rPr>
                <w:rFonts w:ascii="Helvetica" w:eastAsia="Calibri" w:hAnsi="Helvetica"/>
              </w:rPr>
              <w:br/>
              <w:t>FRI: 7:30 a.m. – 4 p.m.</w:t>
            </w:r>
            <w:r w:rsidRPr="008C154B">
              <w:rPr>
                <w:rFonts w:ascii="Helvetica" w:eastAsia="Calibri" w:hAnsi="Helvetica"/>
              </w:rPr>
              <w:br/>
              <w:t>SAT &amp; SUN: Closed</w:t>
            </w:r>
            <w:r w:rsidRPr="008C154B">
              <w:rPr>
                <w:rFonts w:ascii="Helvetica" w:eastAsia="Calibri" w:hAnsi="Helvetica"/>
              </w:rPr>
              <w:br/>
              <w:t>HOLIDAYS: Closed</w:t>
            </w:r>
            <w:r w:rsidR="00F24D53">
              <w:rPr>
                <w:rFonts w:ascii="Helvetica" w:eastAsia="Calibri" w:hAnsi="Helvetica"/>
              </w:rPr>
              <w:br/>
            </w:r>
            <w:r w:rsidRPr="008C154B">
              <w:rPr>
                <w:rFonts w:ascii="Helvetica" w:eastAsia="Calibri" w:hAnsi="Helvetica"/>
              </w:rPr>
              <w:t>*If classes are not in session</w:t>
            </w:r>
            <w:r w:rsidR="004B15D4" w:rsidRPr="008C154B">
              <w:rPr>
                <w:rFonts w:ascii="Helvetica" w:eastAsia="Calibri" w:hAnsi="Helvetica"/>
              </w:rPr>
              <w:t>,</w:t>
            </w:r>
            <w:r w:rsidRPr="008C154B">
              <w:rPr>
                <w:rFonts w:ascii="Helvetica" w:eastAsia="Calibri" w:hAnsi="Helvetica"/>
              </w:rPr>
              <w:t xml:space="preserve"> closing is 8:30 p.m.</w:t>
            </w:r>
          </w:p>
        </w:tc>
      </w:tr>
    </w:tbl>
    <w:p w14:paraId="253420EC" w14:textId="39C09C47" w:rsidR="009942B5" w:rsidRDefault="009942B5" w:rsidP="009942B5">
      <w:pPr>
        <w:rPr>
          <w:rFonts w:ascii="Helvetica" w:eastAsia="Calibri" w:hAnsi="Helvetica" w:cs="Times New Roman"/>
          <w:b/>
          <w:bCs/>
        </w:rPr>
      </w:pPr>
    </w:p>
    <w:p w14:paraId="2D382FA1" w14:textId="77777777" w:rsidR="00DD6832" w:rsidRPr="00181821" w:rsidRDefault="00DD6832" w:rsidP="009942B5">
      <w:pPr>
        <w:rPr>
          <w:rFonts w:ascii="Helvetica" w:eastAsia="Calibri" w:hAnsi="Helvetica" w:cs="Times New Roman"/>
          <w:b/>
          <w:bCs/>
        </w:rPr>
      </w:pPr>
    </w:p>
    <w:tbl>
      <w:tblPr>
        <w:tblStyle w:val="TableGrid1"/>
        <w:tblpPr w:leftFromText="180" w:rightFromText="180" w:vertAnchor="text" w:horzAnchor="margin" w:tblpY="222"/>
        <w:tblW w:w="9355" w:type="dxa"/>
        <w:tblLook w:val="04A0" w:firstRow="1" w:lastRow="0" w:firstColumn="1" w:lastColumn="0" w:noHBand="0" w:noVBand="1"/>
      </w:tblPr>
      <w:tblGrid>
        <w:gridCol w:w="1615"/>
        <w:gridCol w:w="3510"/>
        <w:gridCol w:w="4230"/>
      </w:tblGrid>
      <w:tr w:rsidR="009942B5" w:rsidRPr="008C154B" w14:paraId="34108314" w14:textId="77777777" w:rsidTr="00CA5259">
        <w:tc>
          <w:tcPr>
            <w:tcW w:w="9355" w:type="dxa"/>
            <w:gridSpan w:val="3"/>
            <w:shd w:val="clear" w:color="auto" w:fill="000000"/>
          </w:tcPr>
          <w:p w14:paraId="5BDFCEE1" w14:textId="77777777" w:rsidR="009942B5" w:rsidRPr="008C154B" w:rsidRDefault="009942B5" w:rsidP="00CA5259">
            <w:pPr>
              <w:jc w:val="center"/>
              <w:rPr>
                <w:rFonts w:ascii="Helvetica" w:eastAsia="Calibri" w:hAnsi="Helvetica"/>
                <w:b/>
                <w:bCs/>
              </w:rPr>
            </w:pPr>
            <w:r w:rsidRPr="008C154B">
              <w:rPr>
                <w:rFonts w:ascii="Helvetica" w:eastAsia="Calibri" w:hAnsi="Helvetica"/>
                <w:b/>
                <w:bCs/>
              </w:rPr>
              <w:t>Local Law Enforcement</w:t>
            </w:r>
          </w:p>
        </w:tc>
      </w:tr>
      <w:tr w:rsidR="009942B5" w:rsidRPr="008C154B" w14:paraId="48B83F53" w14:textId="77777777" w:rsidTr="00CA5259">
        <w:tc>
          <w:tcPr>
            <w:tcW w:w="1615" w:type="dxa"/>
          </w:tcPr>
          <w:p w14:paraId="78815AF9" w14:textId="77777777" w:rsidR="009942B5" w:rsidRPr="00181821" w:rsidRDefault="009942B5" w:rsidP="004B31E1">
            <w:pPr>
              <w:spacing w:after="160" w:line="259" w:lineRule="auto"/>
              <w:rPr>
                <w:rFonts w:ascii="Helvetica" w:eastAsia="Calibri" w:hAnsi="Helvetica"/>
                <w:b/>
                <w:bCs/>
              </w:rPr>
            </w:pPr>
            <w:r w:rsidRPr="00181821">
              <w:rPr>
                <w:rFonts w:ascii="Helvetica" w:eastAsia="Calibri" w:hAnsi="Helvetica"/>
                <w:b/>
                <w:bCs/>
              </w:rPr>
              <w:t>Belleville</w:t>
            </w:r>
          </w:p>
        </w:tc>
        <w:tc>
          <w:tcPr>
            <w:tcW w:w="3510" w:type="dxa"/>
          </w:tcPr>
          <w:p w14:paraId="34CDDBE8" w14:textId="2ECA3A59" w:rsidR="009942B5" w:rsidRPr="008C154B" w:rsidRDefault="009942B5" w:rsidP="004B31E1">
            <w:pPr>
              <w:spacing w:after="160" w:line="259" w:lineRule="auto"/>
              <w:rPr>
                <w:rFonts w:ascii="Helvetica" w:eastAsia="Calibri" w:hAnsi="Helvetica"/>
              </w:rPr>
            </w:pPr>
            <w:r w:rsidRPr="008C154B">
              <w:rPr>
                <w:rFonts w:ascii="Helvetica" w:eastAsia="Calibri" w:hAnsi="Helvetica"/>
              </w:rPr>
              <w:t>Belleville Police Department</w:t>
            </w:r>
            <w:r w:rsidR="00F24D53">
              <w:rPr>
                <w:rFonts w:ascii="Helvetica" w:eastAsia="Calibri" w:hAnsi="Helvetica"/>
              </w:rPr>
              <w:br/>
            </w:r>
            <w:r w:rsidR="00FF1833" w:rsidRPr="008C154B">
              <w:rPr>
                <w:rFonts w:ascii="Helvetica" w:eastAsia="Calibri" w:hAnsi="Helvetica"/>
              </w:rPr>
              <w:t>618-</w:t>
            </w:r>
            <w:r w:rsidRPr="008C154B">
              <w:rPr>
                <w:rFonts w:ascii="Helvetica" w:eastAsia="Calibri" w:hAnsi="Helvetica"/>
              </w:rPr>
              <w:t xml:space="preserve">234-1212 </w:t>
            </w:r>
          </w:p>
        </w:tc>
        <w:tc>
          <w:tcPr>
            <w:tcW w:w="4230" w:type="dxa"/>
          </w:tcPr>
          <w:p w14:paraId="4838DE62" w14:textId="4DE6D421" w:rsidR="009942B5" w:rsidRPr="008C154B" w:rsidRDefault="009942B5" w:rsidP="004B31E1">
            <w:pPr>
              <w:spacing w:after="160" w:line="259" w:lineRule="auto"/>
              <w:rPr>
                <w:rFonts w:ascii="Helvetica" w:eastAsia="Calibri" w:hAnsi="Helvetica"/>
              </w:rPr>
            </w:pPr>
            <w:r w:rsidRPr="008C154B">
              <w:rPr>
                <w:rFonts w:ascii="Helvetica" w:eastAsia="Calibri" w:hAnsi="Helvetica"/>
              </w:rPr>
              <w:t>St. Clair County Sheriff</w:t>
            </w:r>
            <w:r w:rsidR="004B15D4" w:rsidRPr="008C154B">
              <w:rPr>
                <w:rFonts w:ascii="Helvetica" w:eastAsia="Calibri" w:hAnsi="Helvetica"/>
              </w:rPr>
              <w:t>’</w:t>
            </w:r>
            <w:r w:rsidRPr="008C154B">
              <w:rPr>
                <w:rFonts w:ascii="Helvetica" w:eastAsia="Calibri" w:hAnsi="Helvetica"/>
              </w:rPr>
              <w:t>s Department</w:t>
            </w:r>
            <w:r w:rsidR="00F24D53">
              <w:rPr>
                <w:rFonts w:ascii="Helvetica" w:eastAsia="Calibri" w:hAnsi="Helvetica"/>
              </w:rPr>
              <w:br/>
            </w:r>
            <w:r w:rsidR="00FF1833" w:rsidRPr="008C154B">
              <w:rPr>
                <w:rFonts w:ascii="Helvetica" w:eastAsia="Calibri" w:hAnsi="Helvetica"/>
              </w:rPr>
              <w:t>618-</w:t>
            </w:r>
            <w:r w:rsidRPr="008C154B">
              <w:rPr>
                <w:rFonts w:ascii="Helvetica" w:eastAsia="Calibri" w:hAnsi="Helvetica"/>
              </w:rPr>
              <w:t>277-3500</w:t>
            </w:r>
          </w:p>
        </w:tc>
      </w:tr>
      <w:tr w:rsidR="009942B5" w:rsidRPr="008C154B" w14:paraId="0B3F9B07" w14:textId="77777777" w:rsidTr="00CA5259">
        <w:tc>
          <w:tcPr>
            <w:tcW w:w="1615" w:type="dxa"/>
          </w:tcPr>
          <w:p w14:paraId="5F62384E" w14:textId="77777777" w:rsidR="009942B5" w:rsidRPr="00181821" w:rsidRDefault="009942B5" w:rsidP="004B31E1">
            <w:pPr>
              <w:spacing w:after="160" w:line="259" w:lineRule="auto"/>
              <w:rPr>
                <w:rFonts w:ascii="Helvetica" w:eastAsia="Calibri" w:hAnsi="Helvetica"/>
                <w:b/>
                <w:bCs/>
              </w:rPr>
            </w:pPr>
            <w:r w:rsidRPr="00181821">
              <w:rPr>
                <w:rFonts w:ascii="Helvetica" w:eastAsia="Calibri" w:hAnsi="Helvetica"/>
                <w:b/>
                <w:bCs/>
              </w:rPr>
              <w:t>Granite City</w:t>
            </w:r>
          </w:p>
        </w:tc>
        <w:tc>
          <w:tcPr>
            <w:tcW w:w="3510" w:type="dxa"/>
          </w:tcPr>
          <w:p w14:paraId="559BDB2E" w14:textId="29DE1F52" w:rsidR="009942B5" w:rsidRPr="008C154B" w:rsidRDefault="009942B5" w:rsidP="004B31E1">
            <w:pPr>
              <w:spacing w:after="160" w:line="259" w:lineRule="auto"/>
              <w:rPr>
                <w:rFonts w:ascii="Helvetica" w:eastAsia="Calibri" w:hAnsi="Helvetica"/>
              </w:rPr>
            </w:pPr>
            <w:r w:rsidRPr="008C154B">
              <w:rPr>
                <w:rFonts w:ascii="Helvetica" w:eastAsia="Calibri" w:hAnsi="Helvetica"/>
              </w:rPr>
              <w:t xml:space="preserve">Granite City Police Department </w:t>
            </w:r>
            <w:r w:rsidR="00F24D53">
              <w:rPr>
                <w:rFonts w:ascii="Helvetica" w:eastAsia="Calibri" w:hAnsi="Helvetica"/>
              </w:rPr>
              <w:br/>
            </w:r>
            <w:r w:rsidR="00FF1833" w:rsidRPr="008C154B">
              <w:rPr>
                <w:rFonts w:ascii="Helvetica" w:eastAsia="Calibri" w:hAnsi="Helvetica"/>
              </w:rPr>
              <w:t>618-</w:t>
            </w:r>
            <w:r w:rsidRPr="008C154B">
              <w:rPr>
                <w:rFonts w:ascii="Helvetica" w:eastAsia="Calibri" w:hAnsi="Helvetica"/>
              </w:rPr>
              <w:t>877-6111</w:t>
            </w:r>
          </w:p>
        </w:tc>
        <w:tc>
          <w:tcPr>
            <w:tcW w:w="4230" w:type="dxa"/>
          </w:tcPr>
          <w:p w14:paraId="573444C8" w14:textId="437B8BC5" w:rsidR="009942B5" w:rsidRPr="008C154B" w:rsidRDefault="009942B5" w:rsidP="004B31E1">
            <w:pPr>
              <w:spacing w:after="160" w:line="259" w:lineRule="auto"/>
              <w:rPr>
                <w:rFonts w:ascii="Helvetica" w:eastAsia="Calibri" w:hAnsi="Helvetica"/>
              </w:rPr>
            </w:pPr>
            <w:r w:rsidRPr="008C154B">
              <w:rPr>
                <w:rFonts w:ascii="Helvetica" w:eastAsia="Calibri" w:hAnsi="Helvetica"/>
              </w:rPr>
              <w:t>Madison County Sheriff</w:t>
            </w:r>
            <w:r w:rsidR="004B15D4" w:rsidRPr="008C154B">
              <w:rPr>
                <w:rFonts w:ascii="Helvetica" w:eastAsia="Calibri" w:hAnsi="Helvetica"/>
              </w:rPr>
              <w:t>’</w:t>
            </w:r>
            <w:r w:rsidRPr="008C154B">
              <w:rPr>
                <w:rFonts w:ascii="Helvetica" w:eastAsia="Calibri" w:hAnsi="Helvetica"/>
              </w:rPr>
              <w:t xml:space="preserve">s Department  </w:t>
            </w:r>
            <w:r w:rsidRPr="008C154B">
              <w:rPr>
                <w:rFonts w:ascii="Helvetica" w:eastAsia="Calibri" w:hAnsi="Helvetica"/>
              </w:rPr>
              <w:br/>
            </w:r>
            <w:r w:rsidR="00FF1833" w:rsidRPr="008C154B">
              <w:rPr>
                <w:rFonts w:ascii="Helvetica" w:eastAsia="Calibri" w:hAnsi="Helvetica"/>
              </w:rPr>
              <w:t>618-</w:t>
            </w:r>
            <w:r w:rsidRPr="008C154B">
              <w:rPr>
                <w:rFonts w:ascii="Helvetica" w:eastAsia="Calibri" w:hAnsi="Helvetica"/>
              </w:rPr>
              <w:t>692-4433</w:t>
            </w:r>
          </w:p>
        </w:tc>
      </w:tr>
      <w:tr w:rsidR="009942B5" w:rsidRPr="008C154B" w14:paraId="14BC18B0" w14:textId="77777777" w:rsidTr="00CA5259">
        <w:tc>
          <w:tcPr>
            <w:tcW w:w="1615" w:type="dxa"/>
          </w:tcPr>
          <w:p w14:paraId="222B2460" w14:textId="77777777" w:rsidR="009942B5" w:rsidRPr="00181821" w:rsidRDefault="009942B5" w:rsidP="004B31E1">
            <w:pPr>
              <w:spacing w:after="160" w:line="259" w:lineRule="auto"/>
              <w:rPr>
                <w:rFonts w:ascii="Helvetica" w:eastAsia="Calibri" w:hAnsi="Helvetica"/>
                <w:b/>
                <w:bCs/>
              </w:rPr>
            </w:pPr>
            <w:r w:rsidRPr="00181821">
              <w:rPr>
                <w:rFonts w:ascii="Helvetica" w:eastAsia="Calibri" w:hAnsi="Helvetica"/>
                <w:b/>
                <w:bCs/>
              </w:rPr>
              <w:t>Red Bud</w:t>
            </w:r>
          </w:p>
        </w:tc>
        <w:tc>
          <w:tcPr>
            <w:tcW w:w="3510" w:type="dxa"/>
          </w:tcPr>
          <w:p w14:paraId="05D8EBA4" w14:textId="496468E0" w:rsidR="009942B5" w:rsidRPr="008C154B" w:rsidRDefault="009942B5" w:rsidP="004B31E1">
            <w:pPr>
              <w:spacing w:after="160" w:line="259" w:lineRule="auto"/>
              <w:rPr>
                <w:rFonts w:ascii="Helvetica" w:eastAsia="Calibri" w:hAnsi="Helvetica"/>
              </w:rPr>
            </w:pPr>
            <w:r w:rsidRPr="008C154B">
              <w:rPr>
                <w:rFonts w:ascii="Helvetica" w:eastAsia="Calibri" w:hAnsi="Helvetica"/>
              </w:rPr>
              <w:t xml:space="preserve">Red Bud Police Department  </w:t>
            </w:r>
            <w:r w:rsidRPr="008C154B">
              <w:rPr>
                <w:rFonts w:ascii="Helvetica" w:eastAsia="Calibri" w:hAnsi="Helvetica"/>
              </w:rPr>
              <w:br/>
            </w:r>
            <w:r w:rsidR="00FF1833" w:rsidRPr="008C154B">
              <w:rPr>
                <w:rFonts w:ascii="Helvetica" w:eastAsia="Calibri" w:hAnsi="Helvetica"/>
              </w:rPr>
              <w:t>618-</w:t>
            </w:r>
            <w:r w:rsidRPr="008C154B">
              <w:rPr>
                <w:rFonts w:ascii="Helvetica" w:eastAsia="Calibri" w:hAnsi="Helvetica"/>
              </w:rPr>
              <w:t>282-6118/</w:t>
            </w:r>
            <w:r w:rsidR="00FF1833" w:rsidRPr="008C154B">
              <w:rPr>
                <w:rFonts w:ascii="Helvetica" w:eastAsia="Calibri" w:hAnsi="Helvetica"/>
              </w:rPr>
              <w:t>618-</w:t>
            </w:r>
            <w:r w:rsidRPr="008C154B">
              <w:rPr>
                <w:rFonts w:ascii="Helvetica" w:eastAsia="Calibri" w:hAnsi="Helvetica"/>
              </w:rPr>
              <w:t>282-2363</w:t>
            </w:r>
          </w:p>
        </w:tc>
        <w:tc>
          <w:tcPr>
            <w:tcW w:w="4230" w:type="dxa"/>
          </w:tcPr>
          <w:p w14:paraId="6DD4B8A2" w14:textId="29C712A1" w:rsidR="009942B5" w:rsidRPr="008C154B" w:rsidRDefault="009942B5" w:rsidP="004B31E1">
            <w:pPr>
              <w:spacing w:after="160" w:line="259" w:lineRule="auto"/>
              <w:rPr>
                <w:rFonts w:ascii="Helvetica" w:eastAsia="Calibri" w:hAnsi="Helvetica"/>
              </w:rPr>
            </w:pPr>
            <w:r w:rsidRPr="008C154B">
              <w:rPr>
                <w:rFonts w:ascii="Helvetica" w:eastAsia="Calibri" w:hAnsi="Helvetica"/>
              </w:rPr>
              <w:t>Randolph County Sheriff</w:t>
            </w:r>
            <w:r w:rsidR="004B15D4" w:rsidRPr="008C154B">
              <w:rPr>
                <w:rFonts w:ascii="Helvetica" w:eastAsia="Calibri" w:hAnsi="Helvetica"/>
              </w:rPr>
              <w:t>’</w:t>
            </w:r>
            <w:r w:rsidRPr="008C154B">
              <w:rPr>
                <w:rFonts w:ascii="Helvetica" w:eastAsia="Calibri" w:hAnsi="Helvetica"/>
              </w:rPr>
              <w:t xml:space="preserve">s Department </w:t>
            </w:r>
            <w:r w:rsidRPr="008C154B">
              <w:rPr>
                <w:rFonts w:ascii="Helvetica" w:eastAsia="Calibri" w:hAnsi="Helvetica"/>
              </w:rPr>
              <w:br/>
            </w:r>
            <w:r w:rsidR="00FF1833" w:rsidRPr="008C154B">
              <w:rPr>
                <w:rFonts w:ascii="Helvetica" w:eastAsia="Calibri" w:hAnsi="Helvetica"/>
              </w:rPr>
              <w:t>618-</w:t>
            </w:r>
            <w:r w:rsidRPr="008C154B">
              <w:rPr>
                <w:rFonts w:ascii="Helvetica" w:eastAsia="Calibri" w:hAnsi="Helvetica"/>
              </w:rPr>
              <w:t>826-5484</w:t>
            </w:r>
          </w:p>
        </w:tc>
      </w:tr>
      <w:tr w:rsidR="009942B5" w:rsidRPr="008C154B" w14:paraId="632474A7" w14:textId="77777777" w:rsidTr="00CA5259">
        <w:tc>
          <w:tcPr>
            <w:tcW w:w="1615" w:type="dxa"/>
          </w:tcPr>
          <w:p w14:paraId="0F0BD8E7" w14:textId="77777777" w:rsidR="009942B5" w:rsidRPr="00181821" w:rsidRDefault="009942B5" w:rsidP="00CA5259">
            <w:pPr>
              <w:rPr>
                <w:rFonts w:ascii="Helvetica" w:eastAsia="Calibri" w:hAnsi="Helvetica"/>
                <w:b/>
                <w:bCs/>
              </w:rPr>
            </w:pPr>
            <w:r w:rsidRPr="00181821">
              <w:rPr>
                <w:rFonts w:ascii="Helvetica" w:eastAsia="Calibri" w:hAnsi="Helvetica"/>
                <w:b/>
                <w:bCs/>
              </w:rPr>
              <w:t>East St. Louis Higher Ed Center</w:t>
            </w:r>
          </w:p>
        </w:tc>
        <w:tc>
          <w:tcPr>
            <w:tcW w:w="3510" w:type="dxa"/>
          </w:tcPr>
          <w:p w14:paraId="548CDBE6" w14:textId="77777777" w:rsidR="009942B5" w:rsidRPr="008C154B" w:rsidRDefault="009942B5" w:rsidP="00CA5259">
            <w:pPr>
              <w:rPr>
                <w:rFonts w:ascii="Helvetica" w:eastAsia="Calibri" w:hAnsi="Helvetica"/>
              </w:rPr>
            </w:pPr>
            <w:r w:rsidRPr="008C154B">
              <w:rPr>
                <w:rFonts w:ascii="Helvetica" w:eastAsia="Calibri" w:hAnsi="Helvetica"/>
              </w:rPr>
              <w:t>SIU-E Police Department</w:t>
            </w:r>
          </w:p>
          <w:p w14:paraId="3ADCF96C" w14:textId="17B26211" w:rsidR="009942B5" w:rsidRPr="008C154B" w:rsidRDefault="00FF1833" w:rsidP="00CA5259">
            <w:pPr>
              <w:rPr>
                <w:rFonts w:ascii="Helvetica" w:eastAsia="Calibri" w:hAnsi="Helvetica"/>
              </w:rPr>
            </w:pPr>
            <w:r w:rsidRPr="008C154B">
              <w:rPr>
                <w:rFonts w:ascii="Helvetica" w:eastAsia="Calibri" w:hAnsi="Helvetica"/>
              </w:rPr>
              <w:t>618-</w:t>
            </w:r>
            <w:r w:rsidR="009942B5" w:rsidRPr="008C154B">
              <w:rPr>
                <w:rFonts w:ascii="Helvetica" w:eastAsia="Calibri" w:hAnsi="Helvetica"/>
              </w:rPr>
              <w:t>482-8717</w:t>
            </w:r>
          </w:p>
        </w:tc>
        <w:tc>
          <w:tcPr>
            <w:tcW w:w="4230" w:type="dxa"/>
          </w:tcPr>
          <w:p w14:paraId="4A59692B" w14:textId="77777777" w:rsidR="009942B5" w:rsidRPr="008C154B" w:rsidRDefault="009942B5" w:rsidP="00CA5259">
            <w:pPr>
              <w:rPr>
                <w:rFonts w:ascii="Helvetica" w:eastAsia="Calibri" w:hAnsi="Helvetica"/>
              </w:rPr>
            </w:pPr>
          </w:p>
        </w:tc>
      </w:tr>
      <w:tr w:rsidR="009942B5" w:rsidRPr="008C154B" w14:paraId="25415D02" w14:textId="77777777" w:rsidTr="00CA5259">
        <w:tc>
          <w:tcPr>
            <w:tcW w:w="1615" w:type="dxa"/>
          </w:tcPr>
          <w:p w14:paraId="089C294D" w14:textId="77777777" w:rsidR="009942B5" w:rsidRPr="00181821" w:rsidRDefault="009942B5" w:rsidP="00CA5259">
            <w:pPr>
              <w:rPr>
                <w:rFonts w:ascii="Helvetica" w:eastAsia="Calibri" w:hAnsi="Helvetica"/>
                <w:b/>
                <w:bCs/>
              </w:rPr>
            </w:pPr>
            <w:r w:rsidRPr="00181821">
              <w:rPr>
                <w:rFonts w:ascii="Helvetica" w:eastAsia="Calibri" w:hAnsi="Helvetica"/>
                <w:b/>
                <w:bCs/>
              </w:rPr>
              <w:t>Scott AFB</w:t>
            </w:r>
          </w:p>
        </w:tc>
        <w:tc>
          <w:tcPr>
            <w:tcW w:w="3510" w:type="dxa"/>
          </w:tcPr>
          <w:p w14:paraId="69E92166" w14:textId="77777777" w:rsidR="009942B5" w:rsidRPr="008C154B" w:rsidRDefault="009942B5" w:rsidP="00CA5259">
            <w:pPr>
              <w:rPr>
                <w:rFonts w:ascii="Helvetica" w:eastAsia="Calibri" w:hAnsi="Helvetica"/>
              </w:rPr>
            </w:pPr>
            <w:r w:rsidRPr="008C154B">
              <w:rPr>
                <w:rFonts w:ascii="Helvetica" w:eastAsia="Calibri" w:hAnsi="Helvetica"/>
              </w:rPr>
              <w:t>375th Security Forces Squadron</w:t>
            </w:r>
          </w:p>
          <w:p w14:paraId="2FB32943" w14:textId="2069B6B6" w:rsidR="009942B5" w:rsidRPr="008C154B" w:rsidRDefault="00FF1833" w:rsidP="00CA5259">
            <w:pPr>
              <w:rPr>
                <w:rFonts w:ascii="Helvetica" w:eastAsia="Calibri" w:hAnsi="Helvetica"/>
              </w:rPr>
            </w:pPr>
            <w:r w:rsidRPr="008C154B">
              <w:rPr>
                <w:rFonts w:ascii="Helvetica" w:eastAsia="Calibri" w:hAnsi="Helvetica"/>
              </w:rPr>
              <w:t>618-</w:t>
            </w:r>
            <w:r w:rsidR="009942B5" w:rsidRPr="008C154B">
              <w:rPr>
                <w:rFonts w:ascii="Helvetica" w:eastAsia="Calibri" w:hAnsi="Helvetica"/>
              </w:rPr>
              <w:t>256-2223/2224</w:t>
            </w:r>
          </w:p>
        </w:tc>
        <w:tc>
          <w:tcPr>
            <w:tcW w:w="4230" w:type="dxa"/>
          </w:tcPr>
          <w:p w14:paraId="0742B5B4" w14:textId="77777777" w:rsidR="009942B5" w:rsidRPr="008C154B" w:rsidRDefault="009942B5" w:rsidP="00CA5259">
            <w:pPr>
              <w:rPr>
                <w:rFonts w:ascii="Helvetica" w:eastAsia="Calibri" w:hAnsi="Helvetica"/>
              </w:rPr>
            </w:pPr>
          </w:p>
        </w:tc>
      </w:tr>
    </w:tbl>
    <w:p w14:paraId="49D63235" w14:textId="77777777" w:rsidR="00F24D53" w:rsidRDefault="00F24D53" w:rsidP="005743B6">
      <w:pPr>
        <w:jc w:val="both"/>
        <w:rPr>
          <w:rFonts w:ascii="Helvetica" w:eastAsia="Calibri" w:hAnsi="Helvetica" w:cs="Times New Roman"/>
        </w:rPr>
      </w:pPr>
    </w:p>
    <w:p w14:paraId="696DD764" w14:textId="3DADA66B" w:rsidR="000F2C96" w:rsidRPr="00181821" w:rsidRDefault="000F2C96" w:rsidP="004B31E1">
      <w:pPr>
        <w:jc w:val="both"/>
        <w:rPr>
          <w:rFonts w:ascii="Helvetica" w:hAnsi="Helvetica"/>
        </w:rPr>
      </w:pPr>
      <w:r w:rsidRPr="00181821">
        <w:rPr>
          <w:rFonts w:ascii="Helvetica" w:hAnsi="Helvetica"/>
        </w:rPr>
        <w:lastRenderedPageBreak/>
        <w:t xml:space="preserve">An Order of Protection may be sought through the court system and </w:t>
      </w:r>
      <w:r w:rsidR="00FF1833">
        <w:rPr>
          <w:rFonts w:ascii="Helvetica" w:hAnsi="Helvetica"/>
        </w:rPr>
        <w:t xml:space="preserve">a </w:t>
      </w:r>
      <w:r w:rsidRPr="00181821">
        <w:rPr>
          <w:rFonts w:ascii="Helvetica" w:hAnsi="Helvetica"/>
        </w:rPr>
        <w:t xml:space="preserve">campus representative may </w:t>
      </w:r>
      <w:proofErr w:type="gramStart"/>
      <w:r w:rsidRPr="00181821">
        <w:rPr>
          <w:rFonts w:ascii="Helvetica" w:hAnsi="Helvetica"/>
        </w:rPr>
        <w:t>provide assistance</w:t>
      </w:r>
      <w:proofErr w:type="gramEnd"/>
      <w:r w:rsidRPr="00181821">
        <w:rPr>
          <w:rFonts w:ascii="Helvetica" w:hAnsi="Helvetica"/>
        </w:rPr>
        <w:t xml:space="preserve"> upon request in obtaining and enforcing an order. A complainant interested in a no-contact order at SWIC may contact the Title IX Coordinator or </w:t>
      </w:r>
      <w:r w:rsidR="009D2478" w:rsidRPr="00181821">
        <w:rPr>
          <w:rFonts w:ascii="Helvetica" w:hAnsi="Helvetica"/>
        </w:rPr>
        <w:t>Public</w:t>
      </w:r>
      <w:r w:rsidRPr="00181821">
        <w:rPr>
          <w:rFonts w:ascii="Helvetica" w:hAnsi="Helvetica"/>
        </w:rPr>
        <w:t xml:space="preserve"> Safety.</w:t>
      </w:r>
    </w:p>
    <w:p w14:paraId="35ECFE35" w14:textId="42494D0A" w:rsidR="000F2C96" w:rsidRPr="00181821" w:rsidRDefault="000F2C96" w:rsidP="004B31E1">
      <w:pPr>
        <w:jc w:val="both"/>
        <w:rPr>
          <w:rFonts w:ascii="Helvetica" w:hAnsi="Helvetica"/>
        </w:rPr>
      </w:pPr>
      <w:r w:rsidRPr="00181821">
        <w:rPr>
          <w:rFonts w:ascii="Helvetica" w:hAnsi="Helvetica"/>
        </w:rPr>
        <w:t>Reports of Prohibited Conduct under this Policy may also constitute violations of state and local law. College officials are required to document certain reports of interpersonal violence for Clery Act reporting purposes. There will be no personally identifiable information about the complainant shared in that report. If the College is required to notify the community of the incident</w:t>
      </w:r>
      <w:r w:rsidR="004B15D4">
        <w:rPr>
          <w:rFonts w:ascii="Helvetica" w:hAnsi="Helvetica"/>
        </w:rPr>
        <w:t>,</w:t>
      </w:r>
      <w:r w:rsidRPr="00181821">
        <w:rPr>
          <w:rFonts w:ascii="Helvetica" w:hAnsi="Helvetica"/>
        </w:rPr>
        <w:t xml:space="preserve"> including recording the assault in the Daily Crime Log or through the issuance of a Timely Warning Notice</w:t>
      </w:r>
      <w:r w:rsidR="004B15D4">
        <w:rPr>
          <w:rFonts w:ascii="Helvetica" w:hAnsi="Helvetica"/>
        </w:rPr>
        <w:t>,</w:t>
      </w:r>
      <w:r w:rsidRPr="00181821">
        <w:rPr>
          <w:rFonts w:ascii="Helvetica" w:hAnsi="Helvetica"/>
        </w:rPr>
        <w:t xml:space="preserve"> no identifying information will be included to the extent permissible by law.</w:t>
      </w:r>
    </w:p>
    <w:p w14:paraId="49CBD2E4" w14:textId="26595E94" w:rsidR="008039D1" w:rsidRPr="00181821" w:rsidRDefault="008039D1" w:rsidP="004B31E1">
      <w:pPr>
        <w:pStyle w:val="Heading2"/>
        <w:contextualSpacing w:val="0"/>
      </w:pPr>
      <w:r w:rsidRPr="00181821">
        <w:t>Confidential</w:t>
      </w:r>
      <w:r w:rsidR="007477AC" w:rsidRPr="00181821">
        <w:t xml:space="preserve"> Reporting</w:t>
      </w:r>
      <w:r w:rsidRPr="00181821">
        <w:t xml:space="preserve"> </w:t>
      </w:r>
      <w:r w:rsidR="0032454E" w:rsidRPr="00181821">
        <w:t>O</w:t>
      </w:r>
      <w:r w:rsidRPr="00181821">
        <w:t>ptions</w:t>
      </w:r>
    </w:p>
    <w:p w14:paraId="13C85CCD" w14:textId="187CB689" w:rsidR="008338DA" w:rsidRPr="00181821" w:rsidRDefault="008A29FE" w:rsidP="004B31E1">
      <w:pPr>
        <w:jc w:val="both"/>
        <w:rPr>
          <w:rFonts w:ascii="Helvetica" w:hAnsi="Helvetica"/>
        </w:rPr>
      </w:pPr>
      <w:r w:rsidRPr="00181821">
        <w:rPr>
          <w:rFonts w:ascii="Helvetica" w:hAnsi="Helvetica"/>
        </w:rPr>
        <w:t>An individual who is not prepared to make a report</w:t>
      </w:r>
      <w:r w:rsidR="004B15D4">
        <w:rPr>
          <w:rFonts w:ascii="Helvetica" w:hAnsi="Helvetica"/>
        </w:rPr>
        <w:t>,</w:t>
      </w:r>
      <w:r w:rsidRPr="00181821">
        <w:rPr>
          <w:rFonts w:ascii="Helvetica" w:hAnsi="Helvetica"/>
        </w:rPr>
        <w:t xml:space="preserve"> or who may be unsure how to label what happened</w:t>
      </w:r>
      <w:r w:rsidR="002678C2" w:rsidRPr="00181821">
        <w:rPr>
          <w:rFonts w:ascii="Helvetica" w:hAnsi="Helvetica"/>
        </w:rPr>
        <w:t xml:space="preserve"> </w:t>
      </w:r>
      <w:r w:rsidRPr="00181821">
        <w:rPr>
          <w:rFonts w:ascii="Helvetica" w:hAnsi="Helvetica"/>
        </w:rPr>
        <w:t>but still seeks information and support</w:t>
      </w:r>
      <w:r w:rsidR="004B15D4">
        <w:rPr>
          <w:rFonts w:ascii="Helvetica" w:hAnsi="Helvetica"/>
        </w:rPr>
        <w:t>,</w:t>
      </w:r>
      <w:r w:rsidRPr="00181821">
        <w:rPr>
          <w:rFonts w:ascii="Helvetica" w:hAnsi="Helvetica"/>
        </w:rPr>
        <w:t xml:space="preserve"> </w:t>
      </w:r>
      <w:r w:rsidR="009A0EBB" w:rsidRPr="00181821">
        <w:rPr>
          <w:rFonts w:ascii="Helvetica" w:hAnsi="Helvetica"/>
        </w:rPr>
        <w:t>may</w:t>
      </w:r>
      <w:r w:rsidRPr="00181821">
        <w:rPr>
          <w:rFonts w:ascii="Helvetica" w:hAnsi="Helvetica"/>
        </w:rPr>
        <w:t xml:space="preserve"> contact a </w:t>
      </w:r>
      <w:r w:rsidR="007477AC" w:rsidRPr="00181821">
        <w:rPr>
          <w:rFonts w:ascii="Helvetica" w:hAnsi="Helvetica"/>
        </w:rPr>
        <w:t>confidential support person</w:t>
      </w:r>
      <w:r w:rsidRPr="00181821">
        <w:rPr>
          <w:rFonts w:ascii="Helvetica" w:hAnsi="Helvetica"/>
        </w:rPr>
        <w:t xml:space="preserve">. </w:t>
      </w:r>
      <w:r w:rsidR="009A0EBB" w:rsidRPr="00181821">
        <w:rPr>
          <w:rFonts w:ascii="Helvetica" w:hAnsi="Helvetica"/>
        </w:rPr>
        <w:t xml:space="preserve">An individual can contact a </w:t>
      </w:r>
      <w:r w:rsidR="007477AC" w:rsidRPr="00181821">
        <w:rPr>
          <w:rFonts w:ascii="Helvetica" w:hAnsi="Helvetica"/>
        </w:rPr>
        <w:t>confidential support person</w:t>
      </w:r>
      <w:r w:rsidR="009A0EBB" w:rsidRPr="00181821">
        <w:rPr>
          <w:rFonts w:ascii="Helvetica" w:hAnsi="Helvetica"/>
        </w:rPr>
        <w:t xml:space="preserve"> before and during any College or criminal process.</w:t>
      </w:r>
      <w:r w:rsidR="009D2478" w:rsidRPr="00181821">
        <w:rPr>
          <w:rFonts w:ascii="Helvetica" w:hAnsi="Helvetica"/>
        </w:rPr>
        <w:t xml:space="preserve"> </w:t>
      </w:r>
      <w:r w:rsidR="007477AC" w:rsidRPr="00181821">
        <w:rPr>
          <w:rFonts w:ascii="Helvetica" w:hAnsi="Helvetica"/>
        </w:rPr>
        <w:t xml:space="preserve">Contacting a confidential support person does not constitute filing a report with the Title IX Coordinator. </w:t>
      </w:r>
      <w:r w:rsidR="009D2478" w:rsidRPr="00181821">
        <w:rPr>
          <w:rFonts w:ascii="Helvetica" w:hAnsi="Helvetica"/>
        </w:rPr>
        <w:t>Unless specifically identified as confidential</w:t>
      </w:r>
      <w:r w:rsidR="004B15D4">
        <w:rPr>
          <w:rFonts w:ascii="Helvetica" w:hAnsi="Helvetica"/>
        </w:rPr>
        <w:t>,</w:t>
      </w:r>
      <w:r w:rsidR="009D2478" w:rsidRPr="00181821">
        <w:rPr>
          <w:rFonts w:ascii="Helvetica" w:hAnsi="Helvetica"/>
        </w:rPr>
        <w:t xml:space="preserve"> staff and faculty are not considered confidential.</w:t>
      </w:r>
    </w:p>
    <w:p w14:paraId="28A1B202" w14:textId="7E3BB4A3" w:rsidR="008A29FE" w:rsidRPr="00181821" w:rsidRDefault="009D2478" w:rsidP="004B31E1">
      <w:pPr>
        <w:jc w:val="both"/>
        <w:rPr>
          <w:rFonts w:ascii="Helvetica" w:hAnsi="Helvetica"/>
        </w:rPr>
      </w:pPr>
      <w:r w:rsidRPr="00181821">
        <w:rPr>
          <w:rFonts w:ascii="Helvetica" w:hAnsi="Helvetica"/>
        </w:rPr>
        <w:t>At an individual</w:t>
      </w:r>
      <w:r w:rsidR="004B15D4">
        <w:rPr>
          <w:rFonts w:ascii="Helvetica" w:hAnsi="Helvetica"/>
        </w:rPr>
        <w:t>’</w:t>
      </w:r>
      <w:r w:rsidRPr="00181821">
        <w:rPr>
          <w:rFonts w:ascii="Helvetica" w:hAnsi="Helvetica"/>
        </w:rPr>
        <w:t>s request</w:t>
      </w:r>
      <w:r w:rsidR="004B15D4">
        <w:rPr>
          <w:rFonts w:ascii="Helvetica" w:hAnsi="Helvetica"/>
        </w:rPr>
        <w:t>,</w:t>
      </w:r>
      <w:r w:rsidRPr="00181821">
        <w:rPr>
          <w:rFonts w:ascii="Helvetica" w:hAnsi="Helvetica"/>
        </w:rPr>
        <w:t xml:space="preserve"> a </w:t>
      </w:r>
      <w:r w:rsidR="007477AC" w:rsidRPr="00181821">
        <w:rPr>
          <w:rFonts w:ascii="Helvetica" w:hAnsi="Helvetica"/>
        </w:rPr>
        <w:t>confidential support person</w:t>
      </w:r>
      <w:r w:rsidRPr="00181821">
        <w:rPr>
          <w:rFonts w:ascii="Helvetica" w:hAnsi="Helvetica"/>
        </w:rPr>
        <w:t xml:space="preserve"> will assist </w:t>
      </w:r>
      <w:r w:rsidR="00854D63" w:rsidRPr="00181821">
        <w:rPr>
          <w:rFonts w:ascii="Helvetica" w:hAnsi="Helvetica"/>
        </w:rPr>
        <w:t xml:space="preserve">a </w:t>
      </w:r>
      <w:r w:rsidR="003C771E" w:rsidRPr="00181821">
        <w:rPr>
          <w:rFonts w:ascii="Helvetica" w:hAnsi="Helvetica"/>
        </w:rPr>
        <w:t>c</w:t>
      </w:r>
      <w:r w:rsidR="00854D63" w:rsidRPr="00181821">
        <w:rPr>
          <w:rFonts w:ascii="Helvetica" w:hAnsi="Helvetica"/>
        </w:rPr>
        <w:t xml:space="preserve">omplainant </w:t>
      </w:r>
      <w:r w:rsidRPr="00181821">
        <w:rPr>
          <w:rFonts w:ascii="Helvetica" w:hAnsi="Helvetica"/>
        </w:rPr>
        <w:t>in contacting local law enforcement and will cooperate within the extent permitted by law with law enforcement agencies if an individual decides to pursue the criminal process.</w:t>
      </w:r>
    </w:p>
    <w:p w14:paraId="791C79B3" w14:textId="2F06557D" w:rsidR="002162F7" w:rsidRPr="00181821" w:rsidRDefault="002162F7" w:rsidP="004B31E1">
      <w:pPr>
        <w:jc w:val="both"/>
        <w:rPr>
          <w:rFonts w:ascii="Helvetica" w:hAnsi="Helvetica"/>
        </w:rPr>
      </w:pPr>
      <w:r w:rsidRPr="00181821">
        <w:rPr>
          <w:rFonts w:ascii="Helvetica" w:hAnsi="Helvetica"/>
        </w:rPr>
        <w:t>When requested and to the extent permitted by law</w:t>
      </w:r>
      <w:r w:rsidR="004B15D4">
        <w:rPr>
          <w:rFonts w:ascii="Helvetica" w:hAnsi="Helvetica"/>
        </w:rPr>
        <w:t>,</w:t>
      </w:r>
      <w:r w:rsidRPr="00181821">
        <w:rPr>
          <w:rFonts w:ascii="Helvetica" w:hAnsi="Helvetica"/>
        </w:rPr>
        <w:t xml:space="preserve"> the </w:t>
      </w:r>
      <w:r w:rsidR="007477AC" w:rsidRPr="00181821">
        <w:rPr>
          <w:rFonts w:ascii="Helvetica" w:hAnsi="Helvetica"/>
        </w:rPr>
        <w:t>confidential support person</w:t>
      </w:r>
      <w:r w:rsidRPr="00181821">
        <w:rPr>
          <w:rFonts w:ascii="Helvetica" w:hAnsi="Helvetica"/>
        </w:rPr>
        <w:t xml:space="preserve"> may liaise with campus officials</w:t>
      </w:r>
      <w:r w:rsidR="004B15D4">
        <w:rPr>
          <w:rFonts w:ascii="Helvetica" w:hAnsi="Helvetica"/>
        </w:rPr>
        <w:t>,</w:t>
      </w:r>
      <w:r w:rsidRPr="00181821">
        <w:rPr>
          <w:rFonts w:ascii="Helvetica" w:hAnsi="Helvetica"/>
        </w:rPr>
        <w:t xml:space="preserve"> community-based sexual assault crisis centers</w:t>
      </w:r>
      <w:r w:rsidR="004B15D4">
        <w:rPr>
          <w:rFonts w:ascii="Helvetica" w:hAnsi="Helvetica"/>
        </w:rPr>
        <w:t>,</w:t>
      </w:r>
      <w:r w:rsidRPr="00181821">
        <w:rPr>
          <w:rFonts w:ascii="Helvetica" w:hAnsi="Helvetica"/>
        </w:rPr>
        <w:t xml:space="preserve"> or local law enforcement and</w:t>
      </w:r>
      <w:r w:rsidR="004B15D4">
        <w:rPr>
          <w:rFonts w:ascii="Helvetica" w:hAnsi="Helvetica"/>
        </w:rPr>
        <w:t>,</w:t>
      </w:r>
      <w:r w:rsidRPr="00181821">
        <w:rPr>
          <w:rFonts w:ascii="Helvetica" w:hAnsi="Helvetica"/>
        </w:rPr>
        <w:t xml:space="preserve"> if requested</w:t>
      </w:r>
      <w:r w:rsidR="004B15D4">
        <w:rPr>
          <w:rFonts w:ascii="Helvetica" w:hAnsi="Helvetica"/>
        </w:rPr>
        <w:t>,</w:t>
      </w:r>
      <w:r w:rsidRPr="00181821">
        <w:rPr>
          <w:rFonts w:ascii="Helvetica" w:hAnsi="Helvetica"/>
        </w:rPr>
        <w:t xml:space="preserve"> assist the </w:t>
      </w:r>
      <w:r w:rsidR="00C17238">
        <w:rPr>
          <w:rFonts w:ascii="Helvetica" w:hAnsi="Helvetica"/>
        </w:rPr>
        <w:t>c</w:t>
      </w:r>
      <w:r w:rsidRPr="00181821">
        <w:rPr>
          <w:rFonts w:ascii="Helvetica" w:hAnsi="Helvetica"/>
        </w:rPr>
        <w:t>omplainant with contacting and reporting to campus officials</w:t>
      </w:r>
      <w:r w:rsidR="004B15D4">
        <w:rPr>
          <w:rFonts w:ascii="Helvetica" w:hAnsi="Helvetica"/>
        </w:rPr>
        <w:t>,</w:t>
      </w:r>
      <w:r w:rsidRPr="00181821">
        <w:rPr>
          <w:rFonts w:ascii="Helvetica" w:hAnsi="Helvetica"/>
        </w:rPr>
        <w:t xml:space="preserve"> campus law enforcement</w:t>
      </w:r>
      <w:r w:rsidR="004B15D4">
        <w:rPr>
          <w:rFonts w:ascii="Helvetica" w:hAnsi="Helvetica"/>
        </w:rPr>
        <w:t>,</w:t>
      </w:r>
      <w:r w:rsidRPr="00181821">
        <w:rPr>
          <w:rFonts w:ascii="Helvetica" w:hAnsi="Helvetica"/>
        </w:rPr>
        <w:t xml:space="preserve"> or local law enforcement</w:t>
      </w:r>
      <w:r w:rsidR="006038EB" w:rsidRPr="00181821">
        <w:rPr>
          <w:rFonts w:ascii="Helvetica" w:hAnsi="Helvetica"/>
        </w:rPr>
        <w:t>.</w:t>
      </w:r>
    </w:p>
    <w:p w14:paraId="6F4F912B" w14:textId="17018986" w:rsidR="000D2C90" w:rsidRPr="00181821" w:rsidRDefault="007477AC" w:rsidP="004B31E1">
      <w:pPr>
        <w:jc w:val="both"/>
        <w:rPr>
          <w:rFonts w:ascii="Helvetica" w:hAnsi="Helvetica"/>
        </w:rPr>
      </w:pPr>
      <w:r w:rsidRPr="00181821">
        <w:rPr>
          <w:rFonts w:ascii="Helvetica" w:hAnsi="Helvetica"/>
        </w:rPr>
        <w:t>Confidential support person</w:t>
      </w:r>
      <w:r w:rsidR="003F0FBB" w:rsidRPr="00181821">
        <w:rPr>
          <w:rFonts w:ascii="Helvetica" w:hAnsi="Helvetica"/>
        </w:rPr>
        <w:t>s</w:t>
      </w:r>
      <w:r w:rsidR="000D2C90" w:rsidRPr="00181821">
        <w:rPr>
          <w:rFonts w:ascii="Helvetica" w:hAnsi="Helvetica"/>
        </w:rPr>
        <w:t xml:space="preserve"> may provide confidential and privileged communications as permitted under Illinois law. Information shared with </w:t>
      </w:r>
      <w:r w:rsidRPr="00181821">
        <w:rPr>
          <w:rFonts w:ascii="Helvetica" w:hAnsi="Helvetica"/>
        </w:rPr>
        <w:t>confidential support person</w:t>
      </w:r>
      <w:r w:rsidR="003F0FBB" w:rsidRPr="00181821">
        <w:rPr>
          <w:rFonts w:ascii="Helvetica" w:hAnsi="Helvetica"/>
        </w:rPr>
        <w:t>s</w:t>
      </w:r>
      <w:r w:rsidR="000D2C90" w:rsidRPr="00181821">
        <w:rPr>
          <w:rFonts w:ascii="Helvetica" w:hAnsi="Helvetica"/>
        </w:rPr>
        <w:t xml:space="preserve"> (including information about whether an individual has received services) will only be disclosed with the individual</w:t>
      </w:r>
      <w:r w:rsidR="004B15D4">
        <w:rPr>
          <w:rFonts w:ascii="Helvetica" w:hAnsi="Helvetica"/>
        </w:rPr>
        <w:t>’</w:t>
      </w:r>
      <w:r w:rsidR="000D2C90" w:rsidRPr="00181821">
        <w:rPr>
          <w:rFonts w:ascii="Helvetica" w:hAnsi="Helvetica"/>
        </w:rPr>
        <w:t>s express written permission</w:t>
      </w:r>
      <w:r w:rsidR="004B15D4">
        <w:rPr>
          <w:rFonts w:ascii="Helvetica" w:hAnsi="Helvetica"/>
        </w:rPr>
        <w:t>,</w:t>
      </w:r>
      <w:r w:rsidR="000D2C90" w:rsidRPr="00181821">
        <w:rPr>
          <w:rFonts w:ascii="Helvetica" w:hAnsi="Helvetica"/>
        </w:rPr>
        <w:t xml:space="preserve"> unless there is an imminent threat of serious harm to the individual or to others</w:t>
      </w:r>
      <w:r w:rsidR="004B15D4">
        <w:rPr>
          <w:rFonts w:ascii="Helvetica" w:hAnsi="Helvetica"/>
        </w:rPr>
        <w:t>,</w:t>
      </w:r>
      <w:r w:rsidR="000D2C90" w:rsidRPr="00181821">
        <w:rPr>
          <w:rFonts w:ascii="Helvetica" w:hAnsi="Helvetica"/>
        </w:rPr>
        <w:t xml:space="preserve"> or a legal obligation to reveal such information (e.g.</w:t>
      </w:r>
      <w:r w:rsidR="004B15D4">
        <w:rPr>
          <w:rFonts w:ascii="Helvetica" w:hAnsi="Helvetica"/>
        </w:rPr>
        <w:t>,</w:t>
      </w:r>
      <w:r w:rsidR="000D2C90" w:rsidRPr="00181821">
        <w:rPr>
          <w:rFonts w:ascii="Helvetica" w:hAnsi="Helvetica"/>
        </w:rPr>
        <w:t xml:space="preserve"> if there is suspected abuse or neglect of a minor). </w:t>
      </w:r>
      <w:r w:rsidRPr="00181821">
        <w:rPr>
          <w:rFonts w:ascii="Helvetica" w:hAnsi="Helvetica"/>
        </w:rPr>
        <w:t>Confidential support person</w:t>
      </w:r>
      <w:r w:rsidR="003F0FBB" w:rsidRPr="00181821">
        <w:rPr>
          <w:rFonts w:ascii="Helvetica" w:hAnsi="Helvetica"/>
        </w:rPr>
        <w:t xml:space="preserve">s </w:t>
      </w:r>
      <w:r w:rsidR="000D2C90" w:rsidRPr="00181821">
        <w:rPr>
          <w:rFonts w:ascii="Helvetica" w:hAnsi="Helvetica"/>
        </w:rPr>
        <w:t>may submit non-identifying information about violations of this policy to the Department of Public Safety for purposes of anonymous statistical reporting under the Clery Act.</w:t>
      </w:r>
    </w:p>
    <w:p w14:paraId="7D1ED34A" w14:textId="2562620C" w:rsidR="00261A20" w:rsidRPr="00181821" w:rsidRDefault="008D2908" w:rsidP="004B31E1">
      <w:pPr>
        <w:contextualSpacing/>
        <w:jc w:val="both"/>
        <w:rPr>
          <w:rFonts w:ascii="Helvetica" w:hAnsi="Helvetica"/>
        </w:rPr>
      </w:pPr>
      <w:r w:rsidRPr="00181821">
        <w:rPr>
          <w:rFonts w:ascii="Helvetica" w:hAnsi="Helvetica"/>
        </w:rPr>
        <w:t>Upon receipt of a report</w:t>
      </w:r>
      <w:r w:rsidR="004B15D4">
        <w:rPr>
          <w:rFonts w:ascii="Helvetica" w:hAnsi="Helvetica"/>
        </w:rPr>
        <w:t>,</w:t>
      </w:r>
      <w:r w:rsidRPr="00181821">
        <w:rPr>
          <w:rFonts w:ascii="Helvetica" w:hAnsi="Helvetica"/>
        </w:rPr>
        <w:t xml:space="preserve"> a </w:t>
      </w:r>
      <w:r w:rsidR="007477AC" w:rsidRPr="00181821">
        <w:rPr>
          <w:rFonts w:ascii="Helvetica" w:hAnsi="Helvetica"/>
        </w:rPr>
        <w:t>confidential support person</w:t>
      </w:r>
      <w:r w:rsidRPr="00181821">
        <w:rPr>
          <w:rFonts w:ascii="Helvetica" w:hAnsi="Helvetica"/>
        </w:rPr>
        <w:t xml:space="preserve"> will provide information on </w:t>
      </w:r>
      <w:r w:rsidR="00261A20" w:rsidRPr="00181821">
        <w:rPr>
          <w:rFonts w:ascii="Helvetica" w:hAnsi="Helvetica"/>
        </w:rPr>
        <w:t>the following:</w:t>
      </w:r>
    </w:p>
    <w:p w14:paraId="69C4BA87" w14:textId="4F7382D4" w:rsidR="00E5639A" w:rsidRPr="00181821" w:rsidRDefault="004B31E1" w:rsidP="004B31E1">
      <w:pPr>
        <w:pStyle w:val="ListParagraph"/>
        <w:numPr>
          <w:ilvl w:val="0"/>
          <w:numId w:val="43"/>
        </w:numPr>
        <w:jc w:val="both"/>
        <w:rPr>
          <w:rFonts w:ascii="Helvetica" w:hAnsi="Helvetica" w:cs="Times New Roman"/>
          <w:sz w:val="24"/>
          <w:szCs w:val="24"/>
        </w:rPr>
      </w:pPr>
      <w:r>
        <w:rPr>
          <w:rFonts w:ascii="Helvetica" w:hAnsi="Helvetica"/>
        </w:rPr>
        <w:t>p</w:t>
      </w:r>
      <w:r w:rsidR="008D2908" w:rsidRPr="00181821">
        <w:rPr>
          <w:rFonts w:ascii="Helvetica" w:hAnsi="Helvetica"/>
        </w:rPr>
        <w:t xml:space="preserve">ossible next steps regarding the </w:t>
      </w:r>
      <w:r w:rsidR="009673B9" w:rsidRPr="00181821">
        <w:rPr>
          <w:rFonts w:ascii="Helvetica" w:hAnsi="Helvetica"/>
        </w:rPr>
        <w:t>individual</w:t>
      </w:r>
      <w:r w:rsidR="004B15D4">
        <w:rPr>
          <w:rFonts w:ascii="Helvetica" w:hAnsi="Helvetica"/>
        </w:rPr>
        <w:t>’</w:t>
      </w:r>
      <w:r w:rsidR="009673B9" w:rsidRPr="00181821">
        <w:rPr>
          <w:rFonts w:ascii="Helvetica" w:hAnsi="Helvetica"/>
        </w:rPr>
        <w:t xml:space="preserve">s </w:t>
      </w:r>
      <w:r w:rsidR="008D2908" w:rsidRPr="00181821">
        <w:rPr>
          <w:rFonts w:ascii="Helvetica" w:hAnsi="Helvetica"/>
        </w:rPr>
        <w:t>reporting options and possible outcomes</w:t>
      </w:r>
      <w:r w:rsidR="004B15D4">
        <w:rPr>
          <w:rFonts w:ascii="Helvetica" w:hAnsi="Helvetica"/>
        </w:rPr>
        <w:t>,</w:t>
      </w:r>
      <w:r w:rsidR="008D2908" w:rsidRPr="00181821">
        <w:rPr>
          <w:rFonts w:ascii="Helvetica" w:hAnsi="Helvetica"/>
        </w:rPr>
        <w:t xml:space="preserve"> including without limitation reporting pursuant to </w:t>
      </w:r>
      <w:r w:rsidR="00261A20" w:rsidRPr="00181821">
        <w:rPr>
          <w:rFonts w:ascii="Helvetica" w:hAnsi="Helvetica"/>
        </w:rPr>
        <w:t>the College resolution processes and l</w:t>
      </w:r>
      <w:r w:rsidR="008D2908" w:rsidRPr="00181821">
        <w:rPr>
          <w:rFonts w:ascii="Helvetica" w:hAnsi="Helvetica"/>
        </w:rPr>
        <w:t>ocal law enforcement</w:t>
      </w:r>
      <w:r w:rsidR="00F24D53">
        <w:rPr>
          <w:rFonts w:ascii="Helvetica" w:hAnsi="Helvetica"/>
        </w:rPr>
        <w:t>;</w:t>
      </w:r>
    </w:p>
    <w:p w14:paraId="6F094ADA" w14:textId="3FC743A3" w:rsidR="0087771C" w:rsidRPr="00181821" w:rsidRDefault="004B31E1" w:rsidP="004B31E1">
      <w:pPr>
        <w:pStyle w:val="ListParagraph"/>
        <w:numPr>
          <w:ilvl w:val="0"/>
          <w:numId w:val="43"/>
        </w:numPr>
        <w:jc w:val="both"/>
        <w:rPr>
          <w:rFonts w:ascii="Helvetica" w:hAnsi="Helvetica" w:cs="Times New Roman"/>
          <w:sz w:val="24"/>
          <w:szCs w:val="24"/>
        </w:rPr>
      </w:pPr>
      <w:r>
        <w:rPr>
          <w:rFonts w:ascii="Helvetica" w:hAnsi="Helvetica"/>
        </w:rPr>
        <w:t>s</w:t>
      </w:r>
      <w:r w:rsidR="00261A20" w:rsidRPr="00181821">
        <w:rPr>
          <w:rFonts w:ascii="Helvetica" w:hAnsi="Helvetica"/>
        </w:rPr>
        <w:t>tudent services available on campus and through community-based resources</w:t>
      </w:r>
      <w:r w:rsidR="004B15D4">
        <w:rPr>
          <w:rFonts w:ascii="Helvetica" w:hAnsi="Helvetica"/>
        </w:rPr>
        <w:t>,</w:t>
      </w:r>
      <w:r w:rsidR="00261A20" w:rsidRPr="00181821">
        <w:rPr>
          <w:rFonts w:ascii="Helvetica" w:hAnsi="Helvetica"/>
        </w:rPr>
        <w:t xml:space="preserve"> including without limitation sexual assault crisis centers</w:t>
      </w:r>
      <w:r w:rsidR="004B15D4">
        <w:rPr>
          <w:rFonts w:ascii="Helvetica" w:hAnsi="Helvetica"/>
        </w:rPr>
        <w:t>,</w:t>
      </w:r>
      <w:r w:rsidR="00261A20" w:rsidRPr="00181821">
        <w:rPr>
          <w:rFonts w:ascii="Helvetica" w:hAnsi="Helvetica"/>
        </w:rPr>
        <w:t xml:space="preserve"> medical treatment facilities</w:t>
      </w:r>
      <w:r w:rsidR="004B15D4">
        <w:rPr>
          <w:rFonts w:ascii="Helvetica" w:hAnsi="Helvetica"/>
        </w:rPr>
        <w:t>,</w:t>
      </w:r>
      <w:r w:rsidR="00261A20" w:rsidRPr="00181821">
        <w:rPr>
          <w:rFonts w:ascii="Helvetica" w:hAnsi="Helvetica"/>
        </w:rPr>
        <w:t xml:space="preserve"> counseling services</w:t>
      </w:r>
      <w:r w:rsidR="004B15D4">
        <w:rPr>
          <w:rFonts w:ascii="Helvetica" w:hAnsi="Helvetica"/>
        </w:rPr>
        <w:t>,</w:t>
      </w:r>
      <w:r w:rsidR="00261A20" w:rsidRPr="00181821">
        <w:rPr>
          <w:rFonts w:ascii="Helvetica" w:hAnsi="Helvetica"/>
        </w:rPr>
        <w:t xml:space="preserve"> legal resources</w:t>
      </w:r>
      <w:r w:rsidR="004B15D4">
        <w:rPr>
          <w:rFonts w:ascii="Helvetica" w:hAnsi="Helvetica"/>
        </w:rPr>
        <w:t>,</w:t>
      </w:r>
      <w:r w:rsidR="00261A20" w:rsidRPr="00181821">
        <w:rPr>
          <w:rFonts w:ascii="Helvetica" w:hAnsi="Helvetica"/>
        </w:rPr>
        <w:t xml:space="preserve"> medical forensic services</w:t>
      </w:r>
      <w:r w:rsidR="004B15D4">
        <w:rPr>
          <w:rFonts w:ascii="Helvetica" w:hAnsi="Helvetica"/>
        </w:rPr>
        <w:t>,</w:t>
      </w:r>
      <w:r w:rsidR="00261A20" w:rsidRPr="00181821">
        <w:rPr>
          <w:rFonts w:ascii="Helvetica" w:hAnsi="Helvetica"/>
        </w:rPr>
        <w:t xml:space="preserve"> and mental health services</w:t>
      </w:r>
      <w:r w:rsidR="00F24D53">
        <w:rPr>
          <w:rFonts w:ascii="Helvetica" w:hAnsi="Helvetica"/>
        </w:rPr>
        <w:t>; and</w:t>
      </w:r>
    </w:p>
    <w:p w14:paraId="21E18EB6" w14:textId="3A514F9C" w:rsidR="00F24D53" w:rsidRPr="00B753D0" w:rsidRDefault="004B31E1" w:rsidP="004B31E1">
      <w:pPr>
        <w:pStyle w:val="ListParagraph"/>
        <w:numPr>
          <w:ilvl w:val="0"/>
          <w:numId w:val="43"/>
        </w:numPr>
        <w:jc w:val="both"/>
        <w:rPr>
          <w:rFonts w:ascii="Helvetica" w:hAnsi="Helvetica" w:cs="Times New Roman"/>
        </w:rPr>
      </w:pPr>
      <w:r>
        <w:rPr>
          <w:rFonts w:ascii="Helvetica" w:hAnsi="Helvetica"/>
        </w:rPr>
        <w:t>t</w:t>
      </w:r>
      <w:r w:rsidR="00261A20" w:rsidRPr="00181821">
        <w:rPr>
          <w:rFonts w:ascii="Helvetica" w:hAnsi="Helvetica"/>
        </w:rPr>
        <w:t>he College</w:t>
      </w:r>
      <w:r w:rsidR="004B15D4">
        <w:rPr>
          <w:rFonts w:ascii="Helvetica" w:hAnsi="Helvetica"/>
        </w:rPr>
        <w:t>’</w:t>
      </w:r>
      <w:r w:rsidR="00261A20" w:rsidRPr="00181821">
        <w:rPr>
          <w:rFonts w:ascii="Helvetica" w:hAnsi="Helvetica"/>
        </w:rPr>
        <w:t>s responsibilities regarding orders of protection</w:t>
      </w:r>
      <w:r w:rsidR="004B15D4">
        <w:rPr>
          <w:rFonts w:ascii="Helvetica" w:hAnsi="Helvetica"/>
        </w:rPr>
        <w:t>,</w:t>
      </w:r>
      <w:r w:rsidR="00261A20" w:rsidRPr="00181821">
        <w:rPr>
          <w:rFonts w:ascii="Helvetica" w:hAnsi="Helvetica"/>
        </w:rPr>
        <w:t xml:space="preserve"> no contact orders</w:t>
      </w:r>
      <w:r w:rsidR="004B15D4">
        <w:rPr>
          <w:rFonts w:ascii="Helvetica" w:hAnsi="Helvetica"/>
        </w:rPr>
        <w:t>,</w:t>
      </w:r>
      <w:r w:rsidR="00261A20" w:rsidRPr="00181821">
        <w:rPr>
          <w:rFonts w:ascii="Helvetica" w:hAnsi="Helvetica"/>
        </w:rPr>
        <w:t xml:space="preserve"> or similar lawful orders issued by the </w:t>
      </w:r>
      <w:r w:rsidR="00FF1833">
        <w:rPr>
          <w:rFonts w:ascii="Helvetica" w:hAnsi="Helvetica"/>
        </w:rPr>
        <w:t>College</w:t>
      </w:r>
      <w:r w:rsidR="00261A20" w:rsidRPr="00181821">
        <w:rPr>
          <w:rFonts w:ascii="Helvetica" w:hAnsi="Helvetica"/>
        </w:rPr>
        <w:t xml:space="preserve"> or a criminal or civil court</w:t>
      </w:r>
    </w:p>
    <w:p w14:paraId="5C67F0A8" w14:textId="77777777" w:rsidR="00B753D0" w:rsidRPr="00F24D53" w:rsidRDefault="00B753D0" w:rsidP="00B753D0">
      <w:pPr>
        <w:pStyle w:val="ListParagraph"/>
        <w:jc w:val="both"/>
        <w:rPr>
          <w:rFonts w:ascii="Helvetica" w:hAnsi="Helvetica" w:cs="Times New Roman"/>
        </w:rPr>
      </w:pPr>
      <w:bookmarkStart w:id="10" w:name="_GoBack"/>
      <w:bookmarkEnd w:id="10"/>
    </w:p>
    <w:tbl>
      <w:tblPr>
        <w:tblStyle w:val="TableGrid"/>
        <w:tblW w:w="0" w:type="auto"/>
        <w:tblLook w:val="04A0" w:firstRow="1" w:lastRow="0" w:firstColumn="1" w:lastColumn="0" w:noHBand="0" w:noVBand="1"/>
      </w:tblPr>
      <w:tblGrid>
        <w:gridCol w:w="3865"/>
        <w:gridCol w:w="5485"/>
      </w:tblGrid>
      <w:tr w:rsidR="00271974" w:rsidRPr="00181821" w14:paraId="177ABE7E" w14:textId="77777777" w:rsidTr="00CA5259">
        <w:tc>
          <w:tcPr>
            <w:tcW w:w="9350" w:type="dxa"/>
            <w:gridSpan w:val="2"/>
            <w:shd w:val="clear" w:color="auto" w:fill="000000"/>
          </w:tcPr>
          <w:p w14:paraId="0DFBFF38" w14:textId="445913B9" w:rsidR="00271974" w:rsidRPr="007A0A22" w:rsidRDefault="007477AC" w:rsidP="004B31E1">
            <w:pPr>
              <w:spacing w:after="160" w:line="259" w:lineRule="auto"/>
              <w:jc w:val="center"/>
              <w:rPr>
                <w:rFonts w:ascii="Helvetica" w:eastAsia="Calibri" w:hAnsi="Helvetica"/>
                <w:b/>
                <w:bCs/>
              </w:rPr>
            </w:pPr>
            <w:r w:rsidRPr="007A0A22">
              <w:rPr>
                <w:rFonts w:ascii="Helvetica" w:eastAsia="Calibri" w:hAnsi="Helvetica"/>
                <w:b/>
                <w:bCs/>
              </w:rPr>
              <w:lastRenderedPageBreak/>
              <w:t xml:space="preserve">Confidential </w:t>
            </w:r>
            <w:r w:rsidR="008A122E" w:rsidRPr="007A0A22">
              <w:rPr>
                <w:rFonts w:ascii="Helvetica" w:eastAsia="Calibri" w:hAnsi="Helvetica"/>
                <w:b/>
                <w:bCs/>
              </w:rPr>
              <w:t>S</w:t>
            </w:r>
            <w:r w:rsidRPr="007A0A22">
              <w:rPr>
                <w:rFonts w:ascii="Helvetica" w:eastAsia="Calibri" w:hAnsi="Helvetica"/>
                <w:b/>
                <w:bCs/>
              </w:rPr>
              <w:t xml:space="preserve">upport </w:t>
            </w:r>
            <w:r w:rsidR="008A122E" w:rsidRPr="007A0A22">
              <w:rPr>
                <w:rFonts w:ascii="Helvetica" w:eastAsia="Calibri" w:hAnsi="Helvetica"/>
                <w:b/>
                <w:bCs/>
              </w:rPr>
              <w:t>P</w:t>
            </w:r>
            <w:r w:rsidRPr="007A0A22">
              <w:rPr>
                <w:rFonts w:ascii="Helvetica" w:eastAsia="Calibri" w:hAnsi="Helvetica"/>
                <w:b/>
                <w:bCs/>
              </w:rPr>
              <w:t>erson</w:t>
            </w:r>
            <w:r w:rsidR="00271974" w:rsidRPr="007A0A22">
              <w:rPr>
                <w:rFonts w:ascii="Helvetica" w:eastAsia="Calibri" w:hAnsi="Helvetica"/>
                <w:b/>
                <w:bCs/>
              </w:rPr>
              <w:t>s: SWIC Wellness Services</w:t>
            </w:r>
          </w:p>
        </w:tc>
      </w:tr>
      <w:tr w:rsidR="00271974" w:rsidRPr="00181821" w14:paraId="22384BA4" w14:textId="77777777" w:rsidTr="00CA5259">
        <w:tc>
          <w:tcPr>
            <w:tcW w:w="3865" w:type="dxa"/>
          </w:tcPr>
          <w:p w14:paraId="5AEAB59F" w14:textId="77777777" w:rsidR="00271974" w:rsidRPr="00181821" w:rsidRDefault="00271974" w:rsidP="004B31E1">
            <w:pPr>
              <w:spacing w:after="160" w:line="259" w:lineRule="auto"/>
              <w:rPr>
                <w:rFonts w:ascii="Helvetica" w:eastAsia="Calibri" w:hAnsi="Helvetica"/>
              </w:rPr>
            </w:pPr>
            <w:r w:rsidRPr="00181821">
              <w:rPr>
                <w:rFonts w:ascii="Helvetica" w:eastAsia="Calibri" w:hAnsi="Helvetica"/>
              </w:rPr>
              <w:t>Belleville Campus</w:t>
            </w:r>
          </w:p>
        </w:tc>
        <w:tc>
          <w:tcPr>
            <w:tcW w:w="5485" w:type="dxa"/>
          </w:tcPr>
          <w:p w14:paraId="79468A65" w14:textId="059E8E1A" w:rsidR="00271974" w:rsidRPr="007A0A22" w:rsidRDefault="00271974" w:rsidP="004B31E1">
            <w:pPr>
              <w:spacing w:after="160" w:line="259" w:lineRule="auto"/>
              <w:rPr>
                <w:rFonts w:ascii="Helvetica" w:eastAsia="Calibri" w:hAnsi="Helvetica"/>
              </w:rPr>
            </w:pPr>
            <w:r w:rsidRPr="007A0A22">
              <w:rPr>
                <w:rFonts w:ascii="Helvetica" w:eastAsia="Calibri" w:hAnsi="Helvetica"/>
              </w:rPr>
              <w:t>618-235-2700</w:t>
            </w:r>
            <w:r w:rsidR="004B15D4" w:rsidRPr="007A0A22">
              <w:rPr>
                <w:rFonts w:ascii="Helvetica" w:eastAsia="Calibri" w:hAnsi="Helvetica"/>
              </w:rPr>
              <w:t>,</w:t>
            </w:r>
            <w:r w:rsidRPr="007A0A22">
              <w:rPr>
                <w:rFonts w:ascii="Helvetica" w:eastAsia="Calibri" w:hAnsi="Helvetica"/>
              </w:rPr>
              <w:t xml:space="preserve"> ext. </w:t>
            </w:r>
            <w:r w:rsidR="00D6021A">
              <w:rPr>
                <w:rFonts w:ascii="Helvetica" w:eastAsia="Calibri" w:hAnsi="Helvetica"/>
              </w:rPr>
              <w:t>5290</w:t>
            </w:r>
          </w:p>
        </w:tc>
      </w:tr>
      <w:tr w:rsidR="00271974" w:rsidRPr="00181821" w14:paraId="12F31837" w14:textId="77777777" w:rsidTr="00CA5259">
        <w:tc>
          <w:tcPr>
            <w:tcW w:w="3865" w:type="dxa"/>
          </w:tcPr>
          <w:p w14:paraId="64BA8B4C" w14:textId="77777777" w:rsidR="00271974" w:rsidRPr="00590B03" w:rsidRDefault="00271974" w:rsidP="004B31E1">
            <w:pPr>
              <w:spacing w:after="160" w:line="259" w:lineRule="auto"/>
              <w:rPr>
                <w:rFonts w:ascii="Helvetica" w:eastAsia="Calibri" w:hAnsi="Helvetica"/>
              </w:rPr>
            </w:pPr>
            <w:r w:rsidRPr="00590B03">
              <w:rPr>
                <w:rFonts w:ascii="Helvetica" w:eastAsia="Calibri" w:hAnsi="Helvetica"/>
              </w:rPr>
              <w:t>Red Bud Campus</w:t>
            </w:r>
          </w:p>
        </w:tc>
        <w:tc>
          <w:tcPr>
            <w:tcW w:w="5485" w:type="dxa"/>
          </w:tcPr>
          <w:p w14:paraId="637ECFB4" w14:textId="270715D8" w:rsidR="00271974" w:rsidRPr="00590B03" w:rsidRDefault="00271974" w:rsidP="004B31E1">
            <w:pPr>
              <w:spacing w:after="160" w:line="259" w:lineRule="auto"/>
              <w:rPr>
                <w:rFonts w:ascii="Helvetica" w:eastAsia="Calibri" w:hAnsi="Helvetica"/>
              </w:rPr>
            </w:pPr>
            <w:r w:rsidRPr="00590B03">
              <w:rPr>
                <w:rFonts w:ascii="Helvetica" w:eastAsia="Calibri" w:hAnsi="Helvetica"/>
              </w:rPr>
              <w:t xml:space="preserve">ext. </w:t>
            </w:r>
            <w:r w:rsidR="00D6021A" w:rsidRPr="00590B03">
              <w:rPr>
                <w:rFonts w:ascii="Helvetica" w:eastAsia="Calibri" w:hAnsi="Helvetica"/>
              </w:rPr>
              <w:t>5290</w:t>
            </w:r>
          </w:p>
        </w:tc>
      </w:tr>
      <w:tr w:rsidR="00271974" w:rsidRPr="00181821" w14:paraId="0FF6A36B" w14:textId="77777777" w:rsidTr="00CA5259">
        <w:tc>
          <w:tcPr>
            <w:tcW w:w="3865" w:type="dxa"/>
          </w:tcPr>
          <w:p w14:paraId="12F4B812" w14:textId="77777777" w:rsidR="00271974" w:rsidRPr="00590B03" w:rsidRDefault="00271974" w:rsidP="004B31E1">
            <w:pPr>
              <w:spacing w:after="160" w:line="259" w:lineRule="auto"/>
              <w:rPr>
                <w:rFonts w:ascii="Helvetica" w:eastAsia="Calibri" w:hAnsi="Helvetica"/>
              </w:rPr>
            </w:pPr>
            <w:r w:rsidRPr="00590B03">
              <w:rPr>
                <w:rFonts w:ascii="Helvetica" w:eastAsia="Calibri" w:hAnsi="Helvetica"/>
              </w:rPr>
              <w:t>Sam Wolf Granite City Campus</w:t>
            </w:r>
          </w:p>
        </w:tc>
        <w:tc>
          <w:tcPr>
            <w:tcW w:w="5485" w:type="dxa"/>
          </w:tcPr>
          <w:p w14:paraId="514645F5" w14:textId="06840752" w:rsidR="00271974" w:rsidRPr="00590B03" w:rsidRDefault="00271974" w:rsidP="004B31E1">
            <w:pPr>
              <w:spacing w:after="160" w:line="259" w:lineRule="auto"/>
              <w:rPr>
                <w:rFonts w:ascii="Helvetica" w:eastAsia="Calibri" w:hAnsi="Helvetica"/>
              </w:rPr>
            </w:pPr>
            <w:r w:rsidRPr="00590B03">
              <w:rPr>
                <w:rFonts w:ascii="Helvetica" w:eastAsia="Calibri" w:hAnsi="Helvetica"/>
              </w:rPr>
              <w:t xml:space="preserve">ext. </w:t>
            </w:r>
            <w:r w:rsidR="00D6021A" w:rsidRPr="00590B03">
              <w:rPr>
                <w:rFonts w:ascii="Helvetica" w:eastAsia="Calibri" w:hAnsi="Helvetica"/>
              </w:rPr>
              <w:t>5290</w:t>
            </w:r>
          </w:p>
        </w:tc>
      </w:tr>
    </w:tbl>
    <w:p w14:paraId="5DA67AA9" w14:textId="77777777" w:rsidR="004B15D4" w:rsidRDefault="004B15D4" w:rsidP="004B31E1">
      <w:pPr>
        <w:pStyle w:val="Heading2"/>
        <w:contextualSpacing w:val="0"/>
      </w:pPr>
    </w:p>
    <w:p w14:paraId="4BCC5997" w14:textId="64A014A4" w:rsidR="00035B20" w:rsidRPr="008336C2" w:rsidRDefault="000B1B3F" w:rsidP="004B31E1">
      <w:pPr>
        <w:pStyle w:val="Heading2"/>
        <w:contextualSpacing w:val="0"/>
      </w:pPr>
      <w:r w:rsidRPr="008336C2">
        <w:t>U.S. Department of Education</w:t>
      </w:r>
      <w:r w:rsidR="004B15D4" w:rsidRPr="008336C2">
        <w:t>,</w:t>
      </w:r>
      <w:r w:rsidRPr="008336C2">
        <w:t xml:space="preserve"> Office </w:t>
      </w:r>
      <w:r w:rsidR="00C663DA" w:rsidRPr="008336C2">
        <w:t>f</w:t>
      </w:r>
      <w:r w:rsidRPr="008336C2">
        <w:t>or Civil Rights</w:t>
      </w:r>
    </w:p>
    <w:p w14:paraId="0E5FD19F" w14:textId="18DD7B52" w:rsidR="000B1B3F" w:rsidRPr="00181821" w:rsidRDefault="000B1B3F" w:rsidP="004B31E1">
      <w:pPr>
        <w:rPr>
          <w:rFonts w:ascii="Helvetica" w:hAnsi="Helvetica"/>
        </w:rPr>
      </w:pPr>
      <w:r w:rsidRPr="00181821">
        <w:rPr>
          <w:rFonts w:ascii="Helvetica" w:hAnsi="Helvetica"/>
        </w:rPr>
        <w:t>All members of the College community may also contact the Office for Civil Rights (a division of the United States Department of Education) to file a complaint pertaining to Title IX.</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9344"/>
      </w:tblGrid>
      <w:tr w:rsidR="000B1B3F" w:rsidRPr="00181821" w14:paraId="7B15BF61" w14:textId="77777777" w:rsidTr="00125859">
        <w:tc>
          <w:tcPr>
            <w:tcW w:w="0" w:type="auto"/>
            <w:tcBorders>
              <w:top w:val="outset" w:sz="6" w:space="0" w:color="auto"/>
              <w:left w:val="outset" w:sz="6" w:space="0" w:color="auto"/>
              <w:bottom w:val="outset" w:sz="6" w:space="0" w:color="auto"/>
              <w:right w:val="outset" w:sz="6" w:space="0" w:color="auto"/>
            </w:tcBorders>
            <w:shd w:val="clear" w:color="auto" w:fill="000000" w:themeFill="text1"/>
            <w:tcMar>
              <w:top w:w="0" w:type="dxa"/>
              <w:left w:w="0" w:type="dxa"/>
              <w:bottom w:w="0" w:type="dxa"/>
              <w:right w:w="0" w:type="dxa"/>
            </w:tcMar>
            <w:vAlign w:val="center"/>
            <w:hideMark/>
          </w:tcPr>
          <w:p w14:paraId="13DC076E" w14:textId="6339E3E6" w:rsidR="000B1B3F" w:rsidRPr="007A0A22" w:rsidRDefault="00125859" w:rsidP="004B31E1">
            <w:pPr>
              <w:jc w:val="center"/>
              <w:rPr>
                <w:rFonts w:ascii="Helvetica" w:hAnsi="Helvetica"/>
                <w:b/>
                <w:bCs/>
              </w:rPr>
            </w:pPr>
            <w:r w:rsidRPr="007A0A22">
              <w:rPr>
                <w:rFonts w:ascii="Helvetica" w:hAnsi="Helvetica"/>
                <w:b/>
                <w:bCs/>
              </w:rPr>
              <w:t>U.S. D</w:t>
            </w:r>
            <w:r w:rsidR="008A122E" w:rsidRPr="007A0A22">
              <w:rPr>
                <w:rFonts w:ascii="Helvetica" w:hAnsi="Helvetica"/>
                <w:b/>
                <w:bCs/>
              </w:rPr>
              <w:t>epartment of Education: Office for Civil Rights</w:t>
            </w:r>
          </w:p>
        </w:tc>
      </w:tr>
      <w:tr w:rsidR="000B1B3F" w:rsidRPr="00181821" w14:paraId="3C3FEB98" w14:textId="77777777" w:rsidTr="00A54B3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5BE3D4" w14:textId="561CEA15" w:rsidR="000B1B3F" w:rsidRPr="007A0A22" w:rsidRDefault="000B1B3F" w:rsidP="004B31E1">
            <w:pPr>
              <w:jc w:val="center"/>
              <w:rPr>
                <w:rFonts w:ascii="Helvetica" w:hAnsi="Helvetica"/>
              </w:rPr>
            </w:pPr>
            <w:r w:rsidRPr="007A0A22">
              <w:rPr>
                <w:rFonts w:ascii="Helvetica" w:hAnsi="Helvetica"/>
                <w:b/>
                <w:bCs/>
              </w:rPr>
              <w:t>Headquarters</w:t>
            </w:r>
            <w:r w:rsidRPr="007A0A22">
              <w:rPr>
                <w:rFonts w:ascii="Helvetica" w:hAnsi="Helvetica"/>
              </w:rPr>
              <w:br/>
              <w:t>400 Maryland Avenue</w:t>
            </w:r>
            <w:r w:rsidR="004B15D4" w:rsidRPr="007A0A22">
              <w:rPr>
                <w:rFonts w:ascii="Helvetica" w:hAnsi="Helvetica"/>
              </w:rPr>
              <w:t>,</w:t>
            </w:r>
            <w:r w:rsidRPr="007A0A22">
              <w:rPr>
                <w:rFonts w:ascii="Helvetica" w:hAnsi="Helvetica"/>
              </w:rPr>
              <w:t xml:space="preserve"> SW</w:t>
            </w:r>
            <w:r w:rsidR="004B15D4" w:rsidRPr="007A0A22">
              <w:rPr>
                <w:rFonts w:ascii="Helvetica" w:hAnsi="Helvetica"/>
              </w:rPr>
              <w:t>,</w:t>
            </w:r>
            <w:r w:rsidRPr="007A0A22">
              <w:rPr>
                <w:rFonts w:ascii="Helvetica" w:hAnsi="Helvetica"/>
              </w:rPr>
              <w:t xml:space="preserve"> Washington</w:t>
            </w:r>
            <w:r w:rsidR="004B15D4" w:rsidRPr="007A0A22">
              <w:rPr>
                <w:rFonts w:ascii="Helvetica" w:hAnsi="Helvetica"/>
              </w:rPr>
              <w:t>,</w:t>
            </w:r>
            <w:r w:rsidRPr="007A0A22">
              <w:rPr>
                <w:rFonts w:ascii="Helvetica" w:hAnsi="Helvetica"/>
              </w:rPr>
              <w:t xml:space="preserve"> DC 20202-1100</w:t>
            </w:r>
            <w:r w:rsidRPr="007A0A22">
              <w:rPr>
                <w:rFonts w:ascii="Helvetica" w:hAnsi="Helvetica"/>
              </w:rPr>
              <w:br/>
              <w:t xml:space="preserve">Customer Service Hotline #: </w:t>
            </w:r>
            <w:r w:rsidR="00FF1833" w:rsidRPr="007A0A22">
              <w:rPr>
                <w:rFonts w:ascii="Helvetica" w:hAnsi="Helvetica"/>
              </w:rPr>
              <w:t>800-</w:t>
            </w:r>
            <w:r w:rsidRPr="007A0A22">
              <w:rPr>
                <w:rFonts w:ascii="Helvetica" w:hAnsi="Helvetica"/>
              </w:rPr>
              <w:t xml:space="preserve">421-3481 | Facsimile: </w:t>
            </w:r>
            <w:r w:rsidR="00FF1833" w:rsidRPr="007A0A22">
              <w:rPr>
                <w:rFonts w:ascii="Helvetica" w:hAnsi="Helvetica"/>
              </w:rPr>
              <w:t>202-</w:t>
            </w:r>
            <w:r w:rsidRPr="007A0A22">
              <w:rPr>
                <w:rFonts w:ascii="Helvetica" w:hAnsi="Helvetica"/>
              </w:rPr>
              <w:t>453-6012</w:t>
            </w:r>
            <w:r w:rsidRPr="007A0A22">
              <w:rPr>
                <w:rFonts w:ascii="Helvetica" w:hAnsi="Helvetica"/>
              </w:rPr>
              <w:br/>
              <w:t xml:space="preserve">TTY#: </w:t>
            </w:r>
            <w:r w:rsidR="00FF1833" w:rsidRPr="007A0A22">
              <w:rPr>
                <w:rFonts w:ascii="Helvetica" w:hAnsi="Helvetica"/>
              </w:rPr>
              <w:t>800-</w:t>
            </w:r>
            <w:r w:rsidRPr="007A0A22">
              <w:rPr>
                <w:rFonts w:ascii="Helvetica" w:hAnsi="Helvetica"/>
              </w:rPr>
              <w:t>877-8339 | Email:</w:t>
            </w:r>
            <w:r w:rsidR="00FF1833" w:rsidRPr="00590B03">
              <w:rPr>
                <w:rFonts w:ascii="Helvetica" w:hAnsi="Helvetica"/>
              </w:rPr>
              <w:t xml:space="preserve"> </w:t>
            </w:r>
            <w:hyperlink r:id="rId9" w:history="1">
              <w:r w:rsidR="00FF1833" w:rsidRPr="00590B03">
                <w:rPr>
                  <w:rStyle w:val="Hyperlink"/>
                  <w:rFonts w:ascii="Helvetica" w:hAnsi="Helvetica"/>
                  <w:color w:val="auto"/>
                </w:rPr>
                <w:t>OCR@ed.gov</w:t>
              </w:r>
            </w:hyperlink>
            <w:r w:rsidR="00FF1833" w:rsidRPr="00590B03">
              <w:rPr>
                <w:rFonts w:ascii="Helvetica" w:hAnsi="Helvetica"/>
              </w:rPr>
              <w:t xml:space="preserve"> | </w:t>
            </w:r>
            <w:r w:rsidRPr="00590B03">
              <w:rPr>
                <w:rFonts w:ascii="Helvetica" w:hAnsi="Helvetica"/>
              </w:rPr>
              <w:t>Web:</w:t>
            </w:r>
            <w:r w:rsidR="00FF1833" w:rsidRPr="00590B03">
              <w:rPr>
                <w:rFonts w:ascii="Helvetica" w:hAnsi="Helvetica"/>
              </w:rPr>
              <w:t xml:space="preserve"> </w:t>
            </w:r>
            <w:hyperlink r:id="rId10" w:history="1">
              <w:r w:rsidRPr="00590B03">
                <w:rPr>
                  <w:rStyle w:val="Hyperlink"/>
                  <w:rFonts w:ascii="Helvetica" w:hAnsi="Helvetica"/>
                  <w:color w:val="auto"/>
                </w:rPr>
                <w:t>http://www.ed.gov/ocr</w:t>
              </w:r>
            </w:hyperlink>
          </w:p>
        </w:tc>
      </w:tr>
      <w:tr w:rsidR="000B1B3F" w:rsidRPr="00181821" w14:paraId="2FF9A740" w14:textId="77777777" w:rsidTr="00A54B35">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E10E98" w14:textId="01F46CE0" w:rsidR="000B1B3F" w:rsidRPr="007A0A22" w:rsidRDefault="000B1B3F" w:rsidP="004B31E1">
            <w:pPr>
              <w:jc w:val="center"/>
              <w:rPr>
                <w:rFonts w:ascii="Helvetica" w:hAnsi="Helvetica"/>
              </w:rPr>
            </w:pPr>
            <w:r w:rsidRPr="007A0A22">
              <w:rPr>
                <w:rFonts w:ascii="Helvetica" w:hAnsi="Helvetica"/>
                <w:b/>
                <w:bCs/>
              </w:rPr>
              <w:t>Chicago Office</w:t>
            </w:r>
            <w:r w:rsidR="004220E8" w:rsidRPr="007A0A22">
              <w:rPr>
                <w:rFonts w:ascii="Helvetica" w:hAnsi="Helvetica"/>
                <w:b/>
                <w:bCs/>
              </w:rPr>
              <w:br/>
            </w:r>
            <w:r w:rsidR="0087771C" w:rsidRPr="007A0A22">
              <w:rPr>
                <w:rFonts w:ascii="Helvetica" w:hAnsi="Helvetica"/>
              </w:rPr>
              <w:t xml:space="preserve">John C. </w:t>
            </w:r>
            <w:proofErr w:type="spellStart"/>
            <w:r w:rsidR="0087771C" w:rsidRPr="007A0A22">
              <w:rPr>
                <w:rFonts w:ascii="Helvetica" w:hAnsi="Helvetica"/>
              </w:rPr>
              <w:t>Kluczynski</w:t>
            </w:r>
            <w:proofErr w:type="spellEnd"/>
            <w:r w:rsidR="0087771C" w:rsidRPr="007A0A22">
              <w:rPr>
                <w:rFonts w:ascii="Helvetica" w:hAnsi="Helvetica"/>
              </w:rPr>
              <w:t xml:space="preserve"> Federal Building</w:t>
            </w:r>
            <w:r w:rsidR="004B15D4" w:rsidRPr="007A0A22">
              <w:rPr>
                <w:rFonts w:ascii="Helvetica" w:hAnsi="Helvetica"/>
              </w:rPr>
              <w:t>,</w:t>
            </w:r>
            <w:r w:rsidR="0087771C" w:rsidRPr="007A0A22">
              <w:rPr>
                <w:rFonts w:ascii="Helvetica" w:hAnsi="Helvetica"/>
              </w:rPr>
              <w:t xml:space="preserve"> 230 S. Dearborn Street</w:t>
            </w:r>
            <w:r w:rsidR="004B15D4" w:rsidRPr="007A0A22">
              <w:rPr>
                <w:rFonts w:ascii="Helvetica" w:hAnsi="Helvetica"/>
              </w:rPr>
              <w:t>,</w:t>
            </w:r>
            <w:r w:rsidR="0087771C" w:rsidRPr="007A0A22">
              <w:rPr>
                <w:rFonts w:ascii="Helvetica" w:hAnsi="Helvetica"/>
              </w:rPr>
              <w:t xml:space="preserve"> 37th Floor</w:t>
            </w:r>
            <w:r w:rsidR="004B15D4" w:rsidRPr="007A0A22">
              <w:rPr>
                <w:rFonts w:ascii="Helvetica" w:hAnsi="Helvetica"/>
              </w:rPr>
              <w:t>,</w:t>
            </w:r>
            <w:r w:rsidR="0087771C" w:rsidRPr="007A0A22">
              <w:rPr>
                <w:rFonts w:ascii="Helvetica" w:hAnsi="Helvetica"/>
              </w:rPr>
              <w:t xml:space="preserve"> Chicago</w:t>
            </w:r>
            <w:r w:rsidR="004B15D4" w:rsidRPr="007A0A22">
              <w:rPr>
                <w:rFonts w:ascii="Helvetica" w:hAnsi="Helvetica"/>
              </w:rPr>
              <w:t>,</w:t>
            </w:r>
            <w:r w:rsidR="0087771C" w:rsidRPr="007A0A22">
              <w:rPr>
                <w:rFonts w:ascii="Helvetica" w:hAnsi="Helvetica"/>
              </w:rPr>
              <w:t xml:space="preserve"> IL 60604</w:t>
            </w:r>
            <w:r w:rsidR="0087771C" w:rsidRPr="007A0A22">
              <w:rPr>
                <w:rFonts w:ascii="Helvetica" w:hAnsi="Helvetica"/>
              </w:rPr>
              <w:br/>
              <w:t xml:space="preserve">Telephone: </w:t>
            </w:r>
            <w:r w:rsidR="00FF1833" w:rsidRPr="007A0A22">
              <w:rPr>
                <w:rFonts w:ascii="Helvetica" w:hAnsi="Helvetica"/>
              </w:rPr>
              <w:t>312-</w:t>
            </w:r>
            <w:r w:rsidR="0087771C" w:rsidRPr="007A0A22">
              <w:rPr>
                <w:rFonts w:ascii="Helvetica" w:hAnsi="Helvetica"/>
              </w:rPr>
              <w:t xml:space="preserve">730-1560 | Facsimile: </w:t>
            </w:r>
            <w:r w:rsidR="00FF1833" w:rsidRPr="007A0A22">
              <w:rPr>
                <w:rFonts w:ascii="Helvetica" w:hAnsi="Helvetica"/>
              </w:rPr>
              <w:t>312-</w:t>
            </w:r>
            <w:r w:rsidR="0087771C" w:rsidRPr="007A0A22">
              <w:rPr>
                <w:rFonts w:ascii="Helvetica" w:hAnsi="Helvetica"/>
              </w:rPr>
              <w:t>730-1576</w:t>
            </w:r>
            <w:r w:rsidR="0087771C" w:rsidRPr="007A0A22">
              <w:rPr>
                <w:rFonts w:ascii="Helvetica" w:hAnsi="Helvetica"/>
              </w:rPr>
              <w:br/>
              <w:t>Email:</w:t>
            </w:r>
            <w:r w:rsidR="0087771C" w:rsidRPr="00590B03">
              <w:rPr>
                <w:rFonts w:ascii="Helvetica" w:hAnsi="Helvetica"/>
              </w:rPr>
              <w:t xml:space="preserve"> </w:t>
            </w:r>
            <w:hyperlink r:id="rId11" w:history="1">
              <w:r w:rsidR="0087771C" w:rsidRPr="00590B03">
                <w:rPr>
                  <w:rStyle w:val="Hyperlink"/>
                  <w:rFonts w:ascii="Helvetica" w:hAnsi="Helvetica"/>
                  <w:color w:val="auto"/>
                </w:rPr>
                <w:t>OCR.Chicago@ed.gov</w:t>
              </w:r>
            </w:hyperlink>
          </w:p>
        </w:tc>
      </w:tr>
    </w:tbl>
    <w:p w14:paraId="569B209C" w14:textId="5E272E5C" w:rsidR="0055718B" w:rsidRPr="00181821" w:rsidRDefault="0055718B" w:rsidP="004B31E1">
      <w:pPr>
        <w:pStyle w:val="Heading2"/>
        <w:spacing w:before="160"/>
        <w:contextualSpacing w:val="0"/>
      </w:pPr>
      <w:r w:rsidRPr="00181821">
        <w:t xml:space="preserve">Anonymous </w:t>
      </w:r>
      <w:r w:rsidR="00703C5D" w:rsidRPr="00181821">
        <w:t xml:space="preserve">and Online </w:t>
      </w:r>
      <w:r w:rsidRPr="00181821">
        <w:t>Report</w:t>
      </w:r>
      <w:r w:rsidR="00703C5D" w:rsidRPr="00181821">
        <w:t>ing Options</w:t>
      </w:r>
    </w:p>
    <w:p w14:paraId="618AD980" w14:textId="34565457" w:rsidR="003513FC" w:rsidRPr="00181821" w:rsidRDefault="00E5639A" w:rsidP="004B31E1">
      <w:pPr>
        <w:jc w:val="both"/>
        <w:rPr>
          <w:rFonts w:ascii="Helvetica" w:hAnsi="Helvetica"/>
        </w:rPr>
      </w:pPr>
      <w:r w:rsidRPr="00181821">
        <w:rPr>
          <w:rFonts w:ascii="Helvetica" w:hAnsi="Helvetica"/>
        </w:rPr>
        <w:t xml:space="preserve">An individual may report an incident without disclosing </w:t>
      </w:r>
      <w:r w:rsidR="0088358A" w:rsidRPr="00181821">
        <w:rPr>
          <w:rFonts w:ascii="Helvetica" w:hAnsi="Helvetica"/>
        </w:rPr>
        <w:t>the individual</w:t>
      </w:r>
      <w:r w:rsidR="004B15D4">
        <w:rPr>
          <w:rFonts w:ascii="Helvetica" w:hAnsi="Helvetica"/>
        </w:rPr>
        <w:t>’</w:t>
      </w:r>
      <w:r w:rsidR="0088358A" w:rsidRPr="00181821">
        <w:rPr>
          <w:rFonts w:ascii="Helvetica" w:hAnsi="Helvetica"/>
        </w:rPr>
        <w:t>s</w:t>
      </w:r>
      <w:r w:rsidRPr="00181821">
        <w:rPr>
          <w:rFonts w:ascii="Helvetica" w:hAnsi="Helvetica"/>
        </w:rPr>
        <w:t xml:space="preserve"> name or requesting any action.</w:t>
      </w:r>
      <w:r w:rsidR="00E7755A" w:rsidRPr="00181821">
        <w:rPr>
          <w:rFonts w:ascii="Helvetica" w:hAnsi="Helvetica"/>
        </w:rPr>
        <w:t xml:space="preserve"> </w:t>
      </w:r>
      <w:r w:rsidRPr="00181821">
        <w:rPr>
          <w:rFonts w:ascii="Helvetica" w:hAnsi="Helvetica"/>
        </w:rPr>
        <w:t xml:space="preserve">Please note that choosing to make an anonymous report can significantly limit the ability of the </w:t>
      </w:r>
      <w:r w:rsidR="004E6593" w:rsidRPr="00181821">
        <w:rPr>
          <w:rFonts w:ascii="Helvetica" w:hAnsi="Helvetica"/>
        </w:rPr>
        <w:t>College</w:t>
      </w:r>
      <w:r w:rsidRPr="00181821">
        <w:rPr>
          <w:rFonts w:ascii="Helvetica" w:hAnsi="Helvetica"/>
        </w:rPr>
        <w:t xml:space="preserve"> to respond.</w:t>
      </w:r>
      <w:r w:rsidR="00A46FB9">
        <w:rPr>
          <w:rFonts w:ascii="Helvetica" w:hAnsi="Helvetica"/>
        </w:rPr>
        <w:t xml:space="preserve"> </w:t>
      </w:r>
      <w:r w:rsidRPr="00181821">
        <w:rPr>
          <w:rFonts w:ascii="Helvetica" w:hAnsi="Helvetica"/>
        </w:rPr>
        <w:t xml:space="preserve">This information will be used for statistical purposes as well as for enhancing </w:t>
      </w:r>
      <w:r w:rsidR="00FF1833">
        <w:rPr>
          <w:rFonts w:ascii="Helvetica" w:hAnsi="Helvetica"/>
        </w:rPr>
        <w:t xml:space="preserve">the </w:t>
      </w:r>
      <w:r w:rsidRPr="00181821">
        <w:rPr>
          <w:rFonts w:ascii="Helvetica" w:hAnsi="Helvetica"/>
        </w:rPr>
        <w:t xml:space="preserve">understanding of </w:t>
      </w:r>
      <w:r w:rsidR="0088358A" w:rsidRPr="00181821">
        <w:rPr>
          <w:rFonts w:ascii="Helvetica" w:hAnsi="Helvetica"/>
        </w:rPr>
        <w:t xml:space="preserve">the </w:t>
      </w:r>
      <w:r w:rsidRPr="00181821">
        <w:rPr>
          <w:rFonts w:ascii="Helvetica" w:hAnsi="Helvetica"/>
        </w:rPr>
        <w:t xml:space="preserve">campus climate so that </w:t>
      </w:r>
      <w:r w:rsidR="0088358A" w:rsidRPr="00181821">
        <w:rPr>
          <w:rFonts w:ascii="Helvetica" w:hAnsi="Helvetica"/>
        </w:rPr>
        <w:t xml:space="preserve">the College </w:t>
      </w:r>
      <w:r w:rsidRPr="00181821">
        <w:rPr>
          <w:rFonts w:ascii="Helvetica" w:hAnsi="Helvetica"/>
        </w:rPr>
        <w:t>may strengthen sexual misconduct response and prevention efforts.</w:t>
      </w:r>
      <w:r w:rsidR="004220E8" w:rsidRPr="00181821">
        <w:rPr>
          <w:rFonts w:ascii="Helvetica" w:hAnsi="Helvetica"/>
        </w:rPr>
        <w:t xml:space="preserve"> </w:t>
      </w:r>
      <w:r w:rsidR="00A46FB9">
        <w:rPr>
          <w:rFonts w:ascii="Helvetica" w:hAnsi="Helvetica"/>
        </w:rPr>
        <w:t>An anonymous report may be made by leaving a message at following number (222-5566).</w:t>
      </w:r>
    </w:p>
    <w:p w14:paraId="2972B518" w14:textId="3134F67D" w:rsidR="00782165" w:rsidRDefault="004220E8" w:rsidP="004B31E1">
      <w:pPr>
        <w:jc w:val="both"/>
        <w:rPr>
          <w:rFonts w:ascii="Helvetica" w:hAnsi="Helvetica"/>
        </w:rPr>
      </w:pPr>
      <w:r w:rsidRPr="00181821">
        <w:rPr>
          <w:rFonts w:ascii="Helvetica" w:hAnsi="Helvetica"/>
        </w:rPr>
        <w:t xml:space="preserve">An individual may report an incident </w:t>
      </w:r>
      <w:r w:rsidR="00E7755A" w:rsidRPr="00181821">
        <w:rPr>
          <w:rFonts w:ascii="Helvetica" w:hAnsi="Helvetica"/>
        </w:rPr>
        <w:t xml:space="preserve">to the Title IX Coordinator directly or </w:t>
      </w:r>
      <w:r w:rsidRPr="00181821">
        <w:rPr>
          <w:rFonts w:ascii="Helvetica" w:hAnsi="Helvetica"/>
        </w:rPr>
        <w:t xml:space="preserve">via an online reporting </w:t>
      </w:r>
      <w:hyperlink r:id="rId12" w:history="1">
        <w:r w:rsidRPr="00590B03">
          <w:rPr>
            <w:rStyle w:val="Hyperlink"/>
            <w:rFonts w:ascii="Helvetica" w:hAnsi="Helvetica"/>
            <w:color w:val="auto"/>
          </w:rPr>
          <w:t>form</w:t>
        </w:r>
      </w:hyperlink>
      <w:r w:rsidR="00E7755A" w:rsidRPr="00590B03">
        <w:rPr>
          <w:rFonts w:ascii="Helvetica" w:hAnsi="Helvetica"/>
        </w:rPr>
        <w:t>)</w:t>
      </w:r>
      <w:r w:rsidRPr="00181821">
        <w:rPr>
          <w:rFonts w:ascii="Helvetica" w:hAnsi="Helvetica"/>
        </w:rPr>
        <w:t xml:space="preserve">. The online form will not be considered a </w:t>
      </w:r>
      <w:r w:rsidR="00410657" w:rsidRPr="00181821">
        <w:rPr>
          <w:rFonts w:ascii="Helvetica" w:hAnsi="Helvetica"/>
        </w:rPr>
        <w:t>complaint</w:t>
      </w:r>
      <w:r w:rsidRPr="00181821">
        <w:rPr>
          <w:rFonts w:ascii="Helvetica" w:hAnsi="Helvetica"/>
        </w:rPr>
        <w:t xml:space="preserve"> that would trigger a full investigation. An online report will result in electronic communication of resources or outreach from the Title IX Coordinator within 12 hours</w:t>
      </w:r>
      <w:r w:rsidR="002123E3" w:rsidRPr="00181821">
        <w:rPr>
          <w:rFonts w:ascii="Helvetica" w:hAnsi="Helvetica"/>
        </w:rPr>
        <w:t xml:space="preserve"> of receipt</w:t>
      </w:r>
      <w:r w:rsidR="00703C5D" w:rsidRPr="00181821">
        <w:rPr>
          <w:rFonts w:ascii="Helvetica" w:hAnsi="Helvetica"/>
        </w:rPr>
        <w:t xml:space="preserve"> if contact information is provided</w:t>
      </w:r>
      <w:r w:rsidRPr="00181821">
        <w:rPr>
          <w:rFonts w:ascii="Helvetica" w:hAnsi="Helvetica"/>
        </w:rPr>
        <w:t xml:space="preserve">.  </w:t>
      </w:r>
    </w:p>
    <w:p w14:paraId="5BA77A98" w14:textId="4A076D36" w:rsidR="00F56928" w:rsidRPr="00181821" w:rsidRDefault="008D0292" w:rsidP="004B31E1">
      <w:pPr>
        <w:pStyle w:val="Heading2"/>
        <w:contextualSpacing w:val="0"/>
        <w:rPr>
          <w:lang w:bidi="en-US"/>
        </w:rPr>
      </w:pPr>
      <w:r w:rsidRPr="00181821">
        <w:rPr>
          <w:lang w:bidi="en-US"/>
        </w:rPr>
        <w:t>Reporting to Other College Employees</w:t>
      </w:r>
    </w:p>
    <w:p w14:paraId="4317020B" w14:textId="7FA5F99A" w:rsidR="00F56928" w:rsidRPr="00181821" w:rsidRDefault="008D0292" w:rsidP="004B31E1">
      <w:pPr>
        <w:jc w:val="both"/>
        <w:rPr>
          <w:rFonts w:ascii="Helvetica" w:hAnsi="Helvetica"/>
        </w:rPr>
      </w:pPr>
      <w:r w:rsidRPr="00181821">
        <w:rPr>
          <w:rFonts w:ascii="Helvetica" w:hAnsi="Helvetica"/>
        </w:rPr>
        <w:t>In light of the College</w:t>
      </w:r>
      <w:r w:rsidR="004B15D4">
        <w:rPr>
          <w:rFonts w:ascii="Helvetica" w:hAnsi="Helvetica"/>
        </w:rPr>
        <w:t>’</w:t>
      </w:r>
      <w:r w:rsidRPr="00181821">
        <w:rPr>
          <w:rFonts w:ascii="Helvetica" w:hAnsi="Helvetica"/>
        </w:rPr>
        <w:t>s obligation to make reasonable efforts to investigate and address conduct prohibited by this policy</w:t>
      </w:r>
      <w:r w:rsidR="004B15D4">
        <w:rPr>
          <w:rFonts w:ascii="Helvetica" w:hAnsi="Helvetica"/>
        </w:rPr>
        <w:t>,</w:t>
      </w:r>
      <w:r w:rsidRPr="00181821">
        <w:rPr>
          <w:rFonts w:ascii="Helvetica" w:hAnsi="Helvetica"/>
        </w:rPr>
        <w:t xml:space="preserve"> College community members who are not designated </w:t>
      </w:r>
      <w:r w:rsidR="007477AC" w:rsidRPr="00181821">
        <w:rPr>
          <w:rFonts w:ascii="Helvetica" w:hAnsi="Helvetica"/>
        </w:rPr>
        <w:t>c</w:t>
      </w:r>
      <w:r w:rsidRPr="00181821">
        <w:rPr>
          <w:rFonts w:ascii="Helvetica" w:hAnsi="Helvetica"/>
        </w:rPr>
        <w:t xml:space="preserve">onfidential </w:t>
      </w:r>
      <w:r w:rsidR="007477AC" w:rsidRPr="00181821">
        <w:rPr>
          <w:rFonts w:ascii="Helvetica" w:hAnsi="Helvetica"/>
        </w:rPr>
        <w:t xml:space="preserve">support persons </w:t>
      </w:r>
      <w:r w:rsidRPr="00181821">
        <w:rPr>
          <w:rFonts w:ascii="Helvetica" w:hAnsi="Helvetica"/>
        </w:rPr>
        <w:t xml:space="preserve">may be required to notify the Title IX Coordinator of suspected </w:t>
      </w:r>
      <w:r w:rsidR="0088358A" w:rsidRPr="00181821">
        <w:rPr>
          <w:rFonts w:ascii="Helvetica" w:hAnsi="Helvetica"/>
        </w:rPr>
        <w:t>Prohibited Conduct</w:t>
      </w:r>
      <w:r w:rsidRPr="00181821">
        <w:rPr>
          <w:rFonts w:ascii="Helvetica" w:hAnsi="Helvetica"/>
        </w:rPr>
        <w:t xml:space="preserve"> and cannot guarantee the confidentiality of a report under this policy. Employees may report the information to the Title IX Coordinator</w:t>
      </w:r>
      <w:r w:rsidR="00F56928" w:rsidRPr="00181821">
        <w:rPr>
          <w:rFonts w:ascii="Helvetica" w:hAnsi="Helvetica"/>
        </w:rPr>
        <w:t xml:space="preserve"> directly or by using the online reporting </w:t>
      </w:r>
      <w:hyperlink r:id="rId13" w:history="1">
        <w:r w:rsidR="00F7784C" w:rsidRPr="00F7784C">
          <w:rPr>
            <w:rStyle w:val="Hyperlink"/>
            <w:rFonts w:ascii="Helvetica" w:hAnsi="Helvetica"/>
          </w:rPr>
          <w:t>form</w:t>
        </w:r>
      </w:hyperlink>
      <w:r w:rsidR="00FF1833" w:rsidRPr="00181821">
        <w:rPr>
          <w:rFonts w:ascii="Helvetica" w:hAnsi="Helvetica"/>
        </w:rPr>
        <w:t>.</w:t>
      </w:r>
      <w:r w:rsidR="00F56928" w:rsidRPr="00181821">
        <w:rPr>
          <w:rFonts w:ascii="Helvetica" w:hAnsi="Helvetica"/>
        </w:rPr>
        <w:t xml:space="preserve"> A report to a faculty or staff member does not </w:t>
      </w:r>
      <w:r w:rsidR="0088358A" w:rsidRPr="00181821">
        <w:rPr>
          <w:rFonts w:ascii="Helvetica" w:hAnsi="Helvetica"/>
        </w:rPr>
        <w:t xml:space="preserve">automatically </w:t>
      </w:r>
      <w:r w:rsidR="00F56928" w:rsidRPr="00181821">
        <w:rPr>
          <w:rFonts w:ascii="Helvetica" w:hAnsi="Helvetica"/>
        </w:rPr>
        <w:t xml:space="preserve">result in a complaint for </w:t>
      </w:r>
      <w:r w:rsidR="0088358A" w:rsidRPr="00181821">
        <w:rPr>
          <w:rFonts w:ascii="Helvetica" w:hAnsi="Helvetica"/>
        </w:rPr>
        <w:t xml:space="preserve">the </w:t>
      </w:r>
      <w:r w:rsidR="00F56928" w:rsidRPr="00181821">
        <w:rPr>
          <w:rFonts w:ascii="Helvetica" w:hAnsi="Helvetica"/>
        </w:rPr>
        <w:t xml:space="preserve">purpose of </w:t>
      </w:r>
      <w:r w:rsidR="0088358A" w:rsidRPr="00181821">
        <w:rPr>
          <w:rFonts w:ascii="Helvetica" w:hAnsi="Helvetica"/>
        </w:rPr>
        <w:t xml:space="preserve">initiating </w:t>
      </w:r>
      <w:r w:rsidR="00F56928" w:rsidRPr="00181821">
        <w:rPr>
          <w:rFonts w:ascii="Helvetica" w:hAnsi="Helvetica"/>
        </w:rPr>
        <w:t xml:space="preserve">an investigation or </w:t>
      </w:r>
      <w:r w:rsidR="009E4CBD" w:rsidRPr="00181821">
        <w:rPr>
          <w:rFonts w:ascii="Helvetica" w:hAnsi="Helvetica"/>
        </w:rPr>
        <w:t>resolution process</w:t>
      </w:r>
      <w:r w:rsidR="00F56928" w:rsidRPr="00181821">
        <w:rPr>
          <w:rFonts w:ascii="Helvetica" w:hAnsi="Helvetica"/>
        </w:rPr>
        <w:t xml:space="preserve">. </w:t>
      </w:r>
    </w:p>
    <w:p w14:paraId="0E01A555" w14:textId="54533FB4" w:rsidR="00E9295B" w:rsidRPr="00181821" w:rsidRDefault="00044BF9" w:rsidP="004B31E1">
      <w:pPr>
        <w:jc w:val="both"/>
        <w:rPr>
          <w:rFonts w:ascii="Helvetica" w:hAnsi="Helvetica"/>
        </w:rPr>
      </w:pPr>
      <w:r w:rsidRPr="00181821">
        <w:rPr>
          <w:rFonts w:ascii="Helvetica" w:hAnsi="Helvetica"/>
        </w:rPr>
        <w:lastRenderedPageBreak/>
        <w:t>Additionally</w:t>
      </w:r>
      <w:r w:rsidR="004B15D4">
        <w:rPr>
          <w:rFonts w:ascii="Helvetica" w:hAnsi="Helvetica"/>
        </w:rPr>
        <w:t>,</w:t>
      </w:r>
      <w:r w:rsidRPr="00181821">
        <w:rPr>
          <w:rFonts w:ascii="Helvetica" w:hAnsi="Helvetica"/>
        </w:rPr>
        <w:t xml:space="preserve"> a</w:t>
      </w:r>
      <w:r w:rsidR="00F856CD" w:rsidRPr="00181821">
        <w:rPr>
          <w:rFonts w:ascii="Helvetica" w:hAnsi="Helvetica"/>
        </w:rPr>
        <w:t xml:space="preserve">ll employees of the College are mandatory reporters of Child Abuse under the Illinois Abused and Neglected Child Reporting Act. This means that all employees have a duty to immediately report whenever they have </w:t>
      </w:r>
      <w:r w:rsidR="004B15D4">
        <w:rPr>
          <w:rFonts w:ascii="Helvetica" w:hAnsi="Helvetica"/>
        </w:rPr>
        <w:t>“</w:t>
      </w:r>
      <w:r w:rsidR="00F856CD" w:rsidRPr="00181821">
        <w:rPr>
          <w:rFonts w:ascii="Helvetica" w:hAnsi="Helvetica"/>
        </w:rPr>
        <w:t>reasonable cause to believe that a child known to them in their professional or official capacity may be abused or neglected</w:t>
      </w:r>
      <w:r w:rsidR="004B15D4">
        <w:rPr>
          <w:rFonts w:ascii="Helvetica" w:hAnsi="Helvetica"/>
        </w:rPr>
        <w:t>,”</w:t>
      </w:r>
      <w:r w:rsidR="0088358A" w:rsidRPr="00181821">
        <w:rPr>
          <w:rFonts w:ascii="Helvetica" w:hAnsi="Helvetica"/>
        </w:rPr>
        <w:t xml:space="preserve"> </w:t>
      </w:r>
      <w:r w:rsidRPr="00181821">
        <w:rPr>
          <w:rFonts w:ascii="Helvetica" w:hAnsi="Helvetica"/>
        </w:rPr>
        <w:t xml:space="preserve">regardless of the wishes of the reporter. </w:t>
      </w:r>
      <w:r w:rsidR="00F856CD" w:rsidRPr="00181821">
        <w:rPr>
          <w:rFonts w:ascii="Helvetica" w:hAnsi="Helvetica"/>
        </w:rPr>
        <w:t>Immediate reports should be made to the Illinois Department of Children and Family Services (DCFS) at (800) 25-ABUSE (800-252-2873).</w:t>
      </w:r>
      <w:r w:rsidRPr="00181821">
        <w:rPr>
          <w:rFonts w:ascii="Helvetica" w:hAnsi="Helvetica"/>
        </w:rPr>
        <w:t xml:space="preserve"> </w:t>
      </w:r>
    </w:p>
    <w:p w14:paraId="4D4054CA" w14:textId="2C575675" w:rsidR="005F65A9" w:rsidRPr="00181821" w:rsidRDefault="005F65A9" w:rsidP="004B31E1">
      <w:pPr>
        <w:jc w:val="both"/>
        <w:rPr>
          <w:rFonts w:ascii="Helvetica" w:hAnsi="Helvetica"/>
        </w:rPr>
      </w:pPr>
      <w:r w:rsidRPr="00181821">
        <w:rPr>
          <w:rFonts w:ascii="Helvetica" w:hAnsi="Helvetica"/>
        </w:rPr>
        <w:t>Consistent with the Clery Act</w:t>
      </w:r>
      <w:r w:rsidR="004B15D4">
        <w:rPr>
          <w:rFonts w:ascii="Helvetica" w:hAnsi="Helvetica"/>
        </w:rPr>
        <w:t>,</w:t>
      </w:r>
      <w:r w:rsidRPr="00181821">
        <w:rPr>
          <w:rFonts w:ascii="Helvetica" w:hAnsi="Helvetica"/>
        </w:rPr>
        <w:t xml:space="preserve"> certain college administrators</w:t>
      </w:r>
      <w:r w:rsidR="004B15D4">
        <w:rPr>
          <w:rFonts w:ascii="Helvetica" w:hAnsi="Helvetica"/>
        </w:rPr>
        <w:t>,</w:t>
      </w:r>
      <w:r w:rsidRPr="00181821">
        <w:rPr>
          <w:rFonts w:ascii="Helvetica" w:hAnsi="Helvetica"/>
        </w:rPr>
        <w:t xml:space="preserve"> faculty</w:t>
      </w:r>
      <w:r w:rsidR="004B15D4">
        <w:rPr>
          <w:rFonts w:ascii="Helvetica" w:hAnsi="Helvetica"/>
        </w:rPr>
        <w:t>,</w:t>
      </w:r>
      <w:r w:rsidRPr="00181821">
        <w:rPr>
          <w:rFonts w:ascii="Helvetica" w:hAnsi="Helvetica"/>
        </w:rPr>
        <w:t xml:space="preserve"> and staff are designated as Campus Security Authorities and required to report information on </w:t>
      </w:r>
      <w:r w:rsidR="00A4631A" w:rsidRPr="00181821">
        <w:rPr>
          <w:rFonts w:ascii="Helvetica" w:hAnsi="Helvetica"/>
        </w:rPr>
        <w:t>sexual assault</w:t>
      </w:r>
      <w:r w:rsidR="004B15D4">
        <w:rPr>
          <w:rFonts w:ascii="Helvetica" w:hAnsi="Helvetica"/>
        </w:rPr>
        <w:t>,</w:t>
      </w:r>
      <w:r w:rsidR="00A4631A" w:rsidRPr="00181821">
        <w:rPr>
          <w:rFonts w:ascii="Helvetica" w:hAnsi="Helvetica"/>
        </w:rPr>
        <w:t xml:space="preserve"> dating violence</w:t>
      </w:r>
      <w:r w:rsidR="004B15D4">
        <w:rPr>
          <w:rFonts w:ascii="Helvetica" w:hAnsi="Helvetica"/>
        </w:rPr>
        <w:t>,</w:t>
      </w:r>
      <w:r w:rsidR="00A4631A" w:rsidRPr="00181821">
        <w:rPr>
          <w:rFonts w:ascii="Helvetica" w:hAnsi="Helvetica"/>
        </w:rPr>
        <w:t xml:space="preserve"> domestic violence</w:t>
      </w:r>
      <w:r w:rsidR="004B15D4">
        <w:rPr>
          <w:rFonts w:ascii="Helvetica" w:hAnsi="Helvetica"/>
        </w:rPr>
        <w:t>,</w:t>
      </w:r>
      <w:r w:rsidR="00A4631A" w:rsidRPr="00181821">
        <w:rPr>
          <w:rFonts w:ascii="Helvetica" w:hAnsi="Helvetica"/>
        </w:rPr>
        <w:t xml:space="preserve"> and stalking</w:t>
      </w:r>
      <w:r w:rsidRPr="00181821">
        <w:rPr>
          <w:rFonts w:ascii="Helvetica" w:hAnsi="Helvetica"/>
        </w:rPr>
        <w:t xml:space="preserve"> to the </w:t>
      </w:r>
      <w:r w:rsidR="0088358A" w:rsidRPr="00181821">
        <w:rPr>
          <w:rFonts w:ascii="Helvetica" w:hAnsi="Helvetica"/>
        </w:rPr>
        <w:t>College</w:t>
      </w:r>
      <w:r w:rsidR="004B15D4">
        <w:rPr>
          <w:rFonts w:ascii="Helvetica" w:hAnsi="Helvetica"/>
        </w:rPr>
        <w:t>’</w:t>
      </w:r>
      <w:r w:rsidR="0088358A" w:rsidRPr="00181821">
        <w:rPr>
          <w:rFonts w:ascii="Helvetica" w:hAnsi="Helvetica"/>
        </w:rPr>
        <w:t xml:space="preserve">s </w:t>
      </w:r>
      <w:r w:rsidRPr="00181821">
        <w:rPr>
          <w:rFonts w:ascii="Helvetica" w:hAnsi="Helvetica"/>
        </w:rPr>
        <w:t>Department of Public Safety.</w:t>
      </w:r>
      <w:r w:rsidR="00E8287D" w:rsidRPr="00181821">
        <w:rPr>
          <w:rFonts w:ascii="Helvetica" w:hAnsi="Helvetica"/>
        </w:rPr>
        <w:t xml:space="preserve"> </w:t>
      </w:r>
      <w:r w:rsidR="00D0233B" w:rsidRPr="00181821">
        <w:rPr>
          <w:rFonts w:ascii="Helvetica" w:hAnsi="Helvetica"/>
        </w:rPr>
        <w:t xml:space="preserve"> </w:t>
      </w:r>
    </w:p>
    <w:p w14:paraId="79F2B3AD" w14:textId="08F7C9D4" w:rsidR="0055718B" w:rsidRPr="00181821" w:rsidRDefault="008667A6" w:rsidP="00B677BC">
      <w:pPr>
        <w:pStyle w:val="Heading1"/>
      </w:pPr>
      <w:bookmarkStart w:id="11" w:name="_Toc109831834"/>
      <w:r w:rsidRPr="00181821">
        <w:t>College R</w:t>
      </w:r>
      <w:r w:rsidR="00E0300B" w:rsidRPr="00181821">
        <w:t xml:space="preserve">esponse to </w:t>
      </w:r>
      <w:r w:rsidR="003106D1">
        <w:t>a</w:t>
      </w:r>
      <w:r w:rsidR="00A1101D">
        <w:t xml:space="preserve"> </w:t>
      </w:r>
      <w:r w:rsidRPr="00181821">
        <w:t>R</w:t>
      </w:r>
      <w:r w:rsidR="00E0300B" w:rsidRPr="00181821">
        <w:t>eport</w:t>
      </w:r>
      <w:bookmarkEnd w:id="11"/>
    </w:p>
    <w:p w14:paraId="6E97DAE9" w14:textId="6E453E74" w:rsidR="00AE6FD8" w:rsidRPr="00181821" w:rsidRDefault="00AE6FD8" w:rsidP="004B31E1">
      <w:pPr>
        <w:jc w:val="both"/>
        <w:rPr>
          <w:rFonts w:ascii="Helvetica" w:hAnsi="Helvetica"/>
        </w:rPr>
      </w:pPr>
      <w:r w:rsidRPr="00181821">
        <w:rPr>
          <w:rFonts w:ascii="Helvetica" w:hAnsi="Helvetica"/>
        </w:rPr>
        <w:t xml:space="preserve">Upon receiving a report </w:t>
      </w:r>
      <w:r w:rsidR="008C4B42" w:rsidRPr="00181821">
        <w:rPr>
          <w:rFonts w:ascii="Helvetica" w:hAnsi="Helvetica"/>
        </w:rPr>
        <w:t>alleging</w:t>
      </w:r>
      <w:r w:rsidR="009948B5" w:rsidRPr="00181821">
        <w:rPr>
          <w:rFonts w:ascii="Helvetica" w:hAnsi="Helvetica"/>
        </w:rPr>
        <w:t xml:space="preserve"> Prohibited Conduct</w:t>
      </w:r>
      <w:r w:rsidR="004B15D4">
        <w:rPr>
          <w:rFonts w:ascii="Helvetica" w:hAnsi="Helvetica"/>
        </w:rPr>
        <w:t>,</w:t>
      </w:r>
      <w:r w:rsidRPr="00181821">
        <w:rPr>
          <w:rFonts w:ascii="Helvetica" w:hAnsi="Helvetica"/>
        </w:rPr>
        <w:t xml:space="preserve"> the Title IX Coordinator will promptly contact the</w:t>
      </w:r>
      <w:r w:rsidR="00F856CD" w:rsidRPr="00181821">
        <w:rPr>
          <w:rFonts w:ascii="Helvetica" w:hAnsi="Helvetica"/>
        </w:rPr>
        <w:t xml:space="preserve"> </w:t>
      </w:r>
      <w:r w:rsidR="00420E17" w:rsidRPr="00181821">
        <w:rPr>
          <w:rFonts w:ascii="Helvetica" w:hAnsi="Helvetica"/>
        </w:rPr>
        <w:t>c</w:t>
      </w:r>
      <w:r w:rsidR="00413394" w:rsidRPr="00181821">
        <w:rPr>
          <w:rFonts w:ascii="Helvetica" w:hAnsi="Helvetica"/>
        </w:rPr>
        <w:t>omplainant to</w:t>
      </w:r>
      <w:r w:rsidRPr="00181821">
        <w:rPr>
          <w:rFonts w:ascii="Helvetica" w:hAnsi="Helvetica"/>
        </w:rPr>
        <w:t xml:space="preserve"> discuss the availability of supportive measures</w:t>
      </w:r>
      <w:r w:rsidR="004B15D4">
        <w:rPr>
          <w:rFonts w:ascii="Helvetica" w:hAnsi="Helvetica"/>
        </w:rPr>
        <w:t>,</w:t>
      </w:r>
      <w:r w:rsidRPr="00181821">
        <w:rPr>
          <w:rFonts w:ascii="Helvetica" w:hAnsi="Helvetica"/>
        </w:rPr>
        <w:t xml:space="preserve"> </w:t>
      </w:r>
      <w:r w:rsidR="000D04D5" w:rsidRPr="00181821">
        <w:rPr>
          <w:rFonts w:ascii="Helvetica" w:hAnsi="Helvetica"/>
        </w:rPr>
        <w:t>provide a written explanation of rights</w:t>
      </w:r>
      <w:r w:rsidR="00422438" w:rsidRPr="00181821">
        <w:rPr>
          <w:rFonts w:ascii="Helvetica" w:hAnsi="Helvetica"/>
        </w:rPr>
        <w:t xml:space="preserve"> and options</w:t>
      </w:r>
      <w:r w:rsidR="004B15D4">
        <w:rPr>
          <w:rFonts w:ascii="Helvetica" w:hAnsi="Helvetica"/>
        </w:rPr>
        <w:t>,</w:t>
      </w:r>
      <w:r w:rsidR="000D04D5" w:rsidRPr="00181821">
        <w:rPr>
          <w:rFonts w:ascii="Helvetica" w:hAnsi="Helvetica"/>
        </w:rPr>
        <w:t xml:space="preserve"> and </w:t>
      </w:r>
      <w:r w:rsidRPr="00181821">
        <w:rPr>
          <w:rFonts w:ascii="Helvetica" w:hAnsi="Helvetica"/>
        </w:rPr>
        <w:t xml:space="preserve">explain to the </w:t>
      </w:r>
      <w:r w:rsidR="00420E17" w:rsidRPr="00181821">
        <w:rPr>
          <w:rFonts w:ascii="Helvetica" w:hAnsi="Helvetica"/>
        </w:rPr>
        <w:t>c</w:t>
      </w:r>
      <w:r w:rsidR="004251C4" w:rsidRPr="00181821">
        <w:rPr>
          <w:rFonts w:ascii="Helvetica" w:hAnsi="Helvetica"/>
        </w:rPr>
        <w:t>omplainant</w:t>
      </w:r>
      <w:r w:rsidRPr="00181821">
        <w:rPr>
          <w:rFonts w:ascii="Helvetica" w:hAnsi="Helvetica"/>
        </w:rPr>
        <w:t xml:space="preserve"> the</w:t>
      </w:r>
      <w:r w:rsidR="001D1573" w:rsidRPr="00181821">
        <w:rPr>
          <w:rFonts w:ascii="Helvetica" w:hAnsi="Helvetica"/>
        </w:rPr>
        <w:t xml:space="preserve"> option of making a complaint</w:t>
      </w:r>
      <w:r w:rsidR="00690BBC" w:rsidRPr="00181821">
        <w:rPr>
          <w:rFonts w:ascii="Helvetica" w:hAnsi="Helvetica"/>
        </w:rPr>
        <w:t xml:space="preserve"> initiating </w:t>
      </w:r>
      <w:r w:rsidR="00AB700E" w:rsidRPr="00181821">
        <w:rPr>
          <w:rFonts w:ascii="Helvetica" w:hAnsi="Helvetica"/>
        </w:rPr>
        <w:t xml:space="preserve">a </w:t>
      </w:r>
      <w:r w:rsidR="002F3706">
        <w:rPr>
          <w:rFonts w:ascii="Helvetica" w:hAnsi="Helvetica"/>
        </w:rPr>
        <w:t>resolution</w:t>
      </w:r>
      <w:r w:rsidR="00690BBC" w:rsidRPr="00181821">
        <w:rPr>
          <w:rFonts w:ascii="Helvetica" w:hAnsi="Helvetica"/>
        </w:rPr>
        <w:t xml:space="preserve"> </w:t>
      </w:r>
      <w:r w:rsidR="001D1573" w:rsidRPr="00181821">
        <w:rPr>
          <w:rFonts w:ascii="Helvetica" w:hAnsi="Helvetica"/>
        </w:rPr>
        <w:t>process when appropriate</w:t>
      </w:r>
      <w:r w:rsidR="00422438" w:rsidRPr="00181821">
        <w:rPr>
          <w:rFonts w:ascii="Helvetica" w:hAnsi="Helvetica"/>
        </w:rPr>
        <w:t xml:space="preserve">.  </w:t>
      </w:r>
    </w:p>
    <w:p w14:paraId="2C6CBBB0" w14:textId="77CF502B" w:rsidR="00AD4587" w:rsidRPr="00181821" w:rsidRDefault="00AD4587" w:rsidP="004B31E1">
      <w:pPr>
        <w:jc w:val="both"/>
        <w:rPr>
          <w:rFonts w:ascii="Helvetica" w:hAnsi="Helvetica"/>
        </w:rPr>
      </w:pPr>
      <w:r w:rsidRPr="00181821">
        <w:rPr>
          <w:rFonts w:ascii="Helvetica" w:hAnsi="Helvetica"/>
        </w:rPr>
        <w:t xml:space="preserve">The Title IX Coordinator will take appropriate prompt and effective steps to ensure that sex discrimination does not continue or recur within the educational setting. This may include utilizing the College </w:t>
      </w:r>
      <w:r w:rsidR="009E4CBD" w:rsidRPr="00181821">
        <w:rPr>
          <w:rFonts w:ascii="Helvetica" w:hAnsi="Helvetica"/>
        </w:rPr>
        <w:t xml:space="preserve">resolution </w:t>
      </w:r>
      <w:r w:rsidRPr="00181821">
        <w:rPr>
          <w:rFonts w:ascii="Helvetica" w:hAnsi="Helvetica"/>
        </w:rPr>
        <w:t xml:space="preserve">process. </w:t>
      </w:r>
    </w:p>
    <w:p w14:paraId="770FF073" w14:textId="3BEC36AD" w:rsidR="008C4B42" w:rsidRPr="00181821" w:rsidRDefault="00C663DA" w:rsidP="004B31E1">
      <w:pPr>
        <w:jc w:val="both"/>
        <w:rPr>
          <w:rFonts w:ascii="Helvetica" w:hAnsi="Helvetica"/>
        </w:rPr>
      </w:pPr>
      <w:r w:rsidRPr="00181821">
        <w:rPr>
          <w:rFonts w:ascii="Helvetica" w:hAnsi="Helvetica"/>
        </w:rPr>
        <w:t>If a report is submitted to the Title IX Coordinator that does not identify or describe Prohibited Conduct</w:t>
      </w:r>
      <w:r w:rsidR="004B15D4">
        <w:rPr>
          <w:rFonts w:ascii="Helvetica" w:hAnsi="Helvetica"/>
        </w:rPr>
        <w:t>,</w:t>
      </w:r>
      <w:r w:rsidRPr="00181821">
        <w:rPr>
          <w:rFonts w:ascii="Helvetica" w:hAnsi="Helvetica"/>
        </w:rPr>
        <w:t xml:space="preserve"> the Title IX Coordinator will inform the reporting party that the matter is not </w:t>
      </w:r>
      <w:r w:rsidR="008A122E" w:rsidRPr="00181821">
        <w:rPr>
          <w:rFonts w:ascii="Helvetica" w:hAnsi="Helvetica"/>
        </w:rPr>
        <w:t xml:space="preserve">within </w:t>
      </w:r>
      <w:r w:rsidRPr="00181821">
        <w:rPr>
          <w:rFonts w:ascii="Helvetica" w:hAnsi="Helvetica"/>
        </w:rPr>
        <w:t>the jurisdiction of this policy and will forward the matter to the appropriate College department</w:t>
      </w:r>
      <w:r w:rsidR="004B15D4">
        <w:rPr>
          <w:rFonts w:ascii="Helvetica" w:hAnsi="Helvetica"/>
        </w:rPr>
        <w:t>,</w:t>
      </w:r>
      <w:r w:rsidRPr="00181821">
        <w:rPr>
          <w:rFonts w:ascii="Helvetica" w:hAnsi="Helvetica"/>
        </w:rPr>
        <w:t xml:space="preserve"> if needed.</w:t>
      </w:r>
    </w:p>
    <w:p w14:paraId="16A81D5D" w14:textId="16A8BC50" w:rsidR="0051078B" w:rsidRPr="00181821" w:rsidRDefault="0051078B" w:rsidP="004B31E1">
      <w:pPr>
        <w:pStyle w:val="Heading2"/>
        <w:contextualSpacing w:val="0"/>
      </w:pPr>
      <w:r w:rsidRPr="00181821">
        <w:t>Supportive Measures</w:t>
      </w:r>
    </w:p>
    <w:p w14:paraId="092B6A1A" w14:textId="78FFD420" w:rsidR="00337878" w:rsidRPr="00181821" w:rsidRDefault="0077402B" w:rsidP="004B31E1">
      <w:pPr>
        <w:autoSpaceDE w:val="0"/>
        <w:autoSpaceDN w:val="0"/>
        <w:adjustRightInd w:val="0"/>
        <w:jc w:val="both"/>
        <w:rPr>
          <w:rFonts w:ascii="Helvetica" w:hAnsi="Helvetica"/>
        </w:rPr>
      </w:pPr>
      <w:r w:rsidRPr="00181821">
        <w:rPr>
          <w:rFonts w:ascii="Helvetica" w:hAnsi="Helvetica"/>
        </w:rPr>
        <w:t xml:space="preserve">Upon receipt of a report </w:t>
      </w:r>
      <w:r w:rsidR="00477075" w:rsidRPr="00181821">
        <w:rPr>
          <w:rFonts w:ascii="Helvetica" w:hAnsi="Helvetica"/>
        </w:rPr>
        <w:t xml:space="preserve">alleging </w:t>
      </w:r>
      <w:r w:rsidR="00E7755A" w:rsidRPr="00181821">
        <w:rPr>
          <w:rFonts w:ascii="Helvetica" w:hAnsi="Helvetica"/>
        </w:rPr>
        <w:t>Prohibited Conduct</w:t>
      </w:r>
      <w:r w:rsidR="004B15D4">
        <w:rPr>
          <w:rFonts w:ascii="Helvetica" w:hAnsi="Helvetica"/>
        </w:rPr>
        <w:t>,</w:t>
      </w:r>
      <w:r w:rsidRPr="00181821">
        <w:rPr>
          <w:rFonts w:ascii="Helvetica" w:hAnsi="Helvetica"/>
        </w:rPr>
        <w:t xml:space="preserve"> the College will provide reasonable and appropriate </w:t>
      </w:r>
      <w:r w:rsidR="00D80EF3" w:rsidRPr="00181821">
        <w:rPr>
          <w:rFonts w:ascii="Helvetica" w:hAnsi="Helvetica"/>
        </w:rPr>
        <w:t>s</w:t>
      </w:r>
      <w:r w:rsidR="009B33B1" w:rsidRPr="00181821">
        <w:rPr>
          <w:rFonts w:ascii="Helvetica" w:hAnsi="Helvetica"/>
        </w:rPr>
        <w:t xml:space="preserve">upportive </w:t>
      </w:r>
      <w:r w:rsidR="00D80EF3" w:rsidRPr="00181821">
        <w:rPr>
          <w:rFonts w:ascii="Helvetica" w:hAnsi="Helvetica"/>
        </w:rPr>
        <w:t>m</w:t>
      </w:r>
      <w:r w:rsidR="009B33B1" w:rsidRPr="00181821">
        <w:rPr>
          <w:rFonts w:ascii="Helvetica" w:hAnsi="Helvetica"/>
        </w:rPr>
        <w:t xml:space="preserve">easures. Supportive measures </w:t>
      </w:r>
      <w:r w:rsidR="0067679E" w:rsidRPr="00181821">
        <w:rPr>
          <w:rFonts w:ascii="Helvetica" w:hAnsi="Helvetica"/>
        </w:rPr>
        <w:t>mean</w:t>
      </w:r>
      <w:r w:rsidR="009B33B1" w:rsidRPr="00181821">
        <w:rPr>
          <w:rFonts w:ascii="Helvetica" w:hAnsi="Helvetica"/>
        </w:rPr>
        <w:t xml:space="preserve"> individualized services offered as appropriate</w:t>
      </w:r>
      <w:r w:rsidR="004B15D4">
        <w:rPr>
          <w:rFonts w:ascii="Helvetica" w:hAnsi="Helvetica"/>
        </w:rPr>
        <w:t>,</w:t>
      </w:r>
      <w:r w:rsidR="009B33B1" w:rsidRPr="00181821">
        <w:rPr>
          <w:rFonts w:ascii="Helvetica" w:hAnsi="Helvetica"/>
        </w:rPr>
        <w:t xml:space="preserve"> as reasonably available</w:t>
      </w:r>
      <w:r w:rsidR="004B15D4">
        <w:rPr>
          <w:rFonts w:ascii="Helvetica" w:hAnsi="Helvetica"/>
        </w:rPr>
        <w:t>,</w:t>
      </w:r>
      <w:r w:rsidR="009B33B1" w:rsidRPr="00181821">
        <w:rPr>
          <w:rFonts w:ascii="Helvetica" w:hAnsi="Helvetica"/>
        </w:rPr>
        <w:t xml:space="preserve"> </w:t>
      </w:r>
      <w:r w:rsidR="00157356" w:rsidRPr="00181821">
        <w:rPr>
          <w:rFonts w:ascii="Helvetica" w:hAnsi="Helvetica"/>
        </w:rPr>
        <w:t>without unreasonably burdening a party</w:t>
      </w:r>
      <w:r w:rsidR="004B15D4">
        <w:rPr>
          <w:rFonts w:ascii="Helvetica" w:hAnsi="Helvetica"/>
        </w:rPr>
        <w:t>,</w:t>
      </w:r>
      <w:r w:rsidR="00157356" w:rsidRPr="00181821">
        <w:rPr>
          <w:rFonts w:ascii="Helvetica" w:hAnsi="Helvetica"/>
        </w:rPr>
        <w:t xml:space="preserve"> and </w:t>
      </w:r>
      <w:r w:rsidR="009B33B1" w:rsidRPr="00181821">
        <w:rPr>
          <w:rFonts w:ascii="Helvetica" w:hAnsi="Helvetica"/>
        </w:rPr>
        <w:t>without fee or charge</w:t>
      </w:r>
      <w:r w:rsidR="009B020D" w:rsidRPr="00181821">
        <w:rPr>
          <w:rFonts w:ascii="Helvetica" w:hAnsi="Helvetica"/>
        </w:rPr>
        <w:t xml:space="preserve">. </w:t>
      </w:r>
      <w:r w:rsidR="009B33B1" w:rsidRPr="00181821">
        <w:rPr>
          <w:rFonts w:ascii="Helvetica" w:hAnsi="Helvetica"/>
        </w:rPr>
        <w:t>Such measures are designed to restore or preserve equal access to the College</w:t>
      </w:r>
      <w:r w:rsidR="004B15D4">
        <w:rPr>
          <w:rFonts w:ascii="Helvetica" w:hAnsi="Helvetica"/>
        </w:rPr>
        <w:t>’</w:t>
      </w:r>
      <w:r w:rsidR="009B33B1" w:rsidRPr="00181821">
        <w:rPr>
          <w:rFonts w:ascii="Helvetica" w:hAnsi="Helvetica"/>
        </w:rPr>
        <w:t xml:space="preserve">s </w:t>
      </w:r>
      <w:r w:rsidR="005754A1" w:rsidRPr="00181821">
        <w:rPr>
          <w:rFonts w:ascii="Helvetica" w:hAnsi="Helvetica"/>
        </w:rPr>
        <w:t xml:space="preserve">educational </w:t>
      </w:r>
      <w:r w:rsidR="009B33B1" w:rsidRPr="00181821">
        <w:rPr>
          <w:rFonts w:ascii="Helvetica" w:hAnsi="Helvetica"/>
        </w:rPr>
        <w:t>program</w:t>
      </w:r>
      <w:r w:rsidR="005754A1" w:rsidRPr="00181821">
        <w:rPr>
          <w:rFonts w:ascii="Helvetica" w:hAnsi="Helvetica"/>
        </w:rPr>
        <w:t xml:space="preserve"> </w:t>
      </w:r>
      <w:r w:rsidR="009B33B1" w:rsidRPr="00181821">
        <w:rPr>
          <w:rFonts w:ascii="Helvetica" w:hAnsi="Helvetica"/>
        </w:rPr>
        <w:t>or activity</w:t>
      </w:r>
      <w:r w:rsidR="004B15D4">
        <w:rPr>
          <w:rFonts w:ascii="Helvetica" w:hAnsi="Helvetica"/>
        </w:rPr>
        <w:t>,</w:t>
      </w:r>
      <w:r w:rsidR="00784DC5" w:rsidRPr="00181821">
        <w:rPr>
          <w:rFonts w:ascii="Helvetica" w:hAnsi="Helvetica"/>
        </w:rPr>
        <w:t xml:space="preserve"> </w:t>
      </w:r>
      <w:r w:rsidR="009B33B1" w:rsidRPr="00181821">
        <w:rPr>
          <w:rFonts w:ascii="Helvetica" w:hAnsi="Helvetica"/>
        </w:rPr>
        <w:t xml:space="preserve">to protect the safety of all </w:t>
      </w:r>
      <w:r w:rsidR="009B020D" w:rsidRPr="00181821">
        <w:rPr>
          <w:rFonts w:ascii="Helvetica" w:hAnsi="Helvetica"/>
        </w:rPr>
        <w:t>p</w:t>
      </w:r>
      <w:r w:rsidR="00943249" w:rsidRPr="00181821">
        <w:rPr>
          <w:rFonts w:ascii="Helvetica" w:hAnsi="Helvetica"/>
        </w:rPr>
        <w:t>arties</w:t>
      </w:r>
      <w:r w:rsidR="009B33B1" w:rsidRPr="00181821">
        <w:rPr>
          <w:rFonts w:ascii="Helvetica" w:hAnsi="Helvetica"/>
        </w:rPr>
        <w:t xml:space="preserve"> or </w:t>
      </w:r>
      <w:r w:rsidR="00245992" w:rsidRPr="00181821">
        <w:rPr>
          <w:rFonts w:ascii="Helvetica" w:hAnsi="Helvetica"/>
        </w:rPr>
        <w:t>the College</w:t>
      </w:r>
      <w:r w:rsidR="004B15D4">
        <w:rPr>
          <w:rFonts w:ascii="Helvetica" w:hAnsi="Helvetica"/>
        </w:rPr>
        <w:t>’</w:t>
      </w:r>
      <w:r w:rsidR="009B33B1" w:rsidRPr="00181821">
        <w:rPr>
          <w:rFonts w:ascii="Helvetica" w:hAnsi="Helvetica"/>
        </w:rPr>
        <w:t>s educational environment</w:t>
      </w:r>
      <w:r w:rsidR="004B15D4">
        <w:rPr>
          <w:rFonts w:ascii="Helvetica" w:hAnsi="Helvetica"/>
        </w:rPr>
        <w:t>,</w:t>
      </w:r>
      <w:r w:rsidR="009B33B1" w:rsidRPr="00181821">
        <w:rPr>
          <w:rFonts w:ascii="Helvetica" w:hAnsi="Helvetica"/>
        </w:rPr>
        <w:t xml:space="preserve"> deter</w:t>
      </w:r>
      <w:r w:rsidR="00F0643E" w:rsidRPr="00181821">
        <w:rPr>
          <w:rFonts w:ascii="Helvetica" w:hAnsi="Helvetica"/>
        </w:rPr>
        <w:t xml:space="preserve"> future</w:t>
      </w:r>
      <w:r w:rsidR="009B33B1" w:rsidRPr="00181821">
        <w:rPr>
          <w:rFonts w:ascii="Helvetica" w:hAnsi="Helvetica"/>
        </w:rPr>
        <w:t xml:space="preserve"> harassment</w:t>
      </w:r>
      <w:r w:rsidR="00F0643E" w:rsidRPr="00181821">
        <w:rPr>
          <w:rFonts w:ascii="Helvetica" w:hAnsi="Helvetica"/>
        </w:rPr>
        <w:t xml:space="preserve"> or discrimination</w:t>
      </w:r>
      <w:r w:rsidR="004B15D4">
        <w:rPr>
          <w:rFonts w:ascii="Helvetica" w:hAnsi="Helvetica"/>
        </w:rPr>
        <w:t>,</w:t>
      </w:r>
      <w:r w:rsidR="00C20AB7" w:rsidRPr="00181821">
        <w:rPr>
          <w:rFonts w:ascii="Helvetica" w:hAnsi="Helvetica"/>
        </w:rPr>
        <w:t xml:space="preserve"> and to provide support during any </w:t>
      </w:r>
      <w:r w:rsidR="007477AC" w:rsidRPr="00181821">
        <w:rPr>
          <w:rFonts w:ascii="Helvetica" w:hAnsi="Helvetica"/>
        </w:rPr>
        <w:t>resolution process</w:t>
      </w:r>
      <w:r w:rsidR="009B33B1" w:rsidRPr="00181821">
        <w:rPr>
          <w:rFonts w:ascii="Helvetica" w:hAnsi="Helvetica"/>
        </w:rPr>
        <w:t xml:space="preserve">. </w:t>
      </w:r>
      <w:r w:rsidR="006E7B65" w:rsidRPr="00181821">
        <w:rPr>
          <w:rFonts w:ascii="Helvetica" w:hAnsi="Helvetica"/>
        </w:rPr>
        <w:t xml:space="preserve">Supportive measures </w:t>
      </w:r>
      <w:r w:rsidR="00337878" w:rsidRPr="00181821">
        <w:rPr>
          <w:rFonts w:ascii="Helvetica" w:hAnsi="Helvetica"/>
        </w:rPr>
        <w:t>will be offered upon receipt of a report</w:t>
      </w:r>
      <w:r w:rsidR="004B15D4">
        <w:rPr>
          <w:rFonts w:ascii="Helvetica" w:hAnsi="Helvetica"/>
        </w:rPr>
        <w:t>,</w:t>
      </w:r>
      <w:r w:rsidR="00337878" w:rsidRPr="00181821">
        <w:rPr>
          <w:rFonts w:ascii="Helvetica" w:hAnsi="Helvetica"/>
        </w:rPr>
        <w:t xml:space="preserve"> whether or not the </w:t>
      </w:r>
      <w:r w:rsidR="007477AC" w:rsidRPr="00181821">
        <w:rPr>
          <w:rFonts w:ascii="Helvetica" w:hAnsi="Helvetica"/>
        </w:rPr>
        <w:t>resolution processes</w:t>
      </w:r>
      <w:r w:rsidR="00337878" w:rsidRPr="00181821">
        <w:rPr>
          <w:rFonts w:ascii="Helvetica" w:hAnsi="Helvetica"/>
        </w:rPr>
        <w:t xml:space="preserve"> are utilized</w:t>
      </w:r>
      <w:r w:rsidR="00E7755A" w:rsidRPr="00181821">
        <w:rPr>
          <w:rFonts w:ascii="Helvetica" w:hAnsi="Helvetica"/>
        </w:rPr>
        <w:t xml:space="preserve">. Supportive measures </w:t>
      </w:r>
      <w:r w:rsidR="006E7B65" w:rsidRPr="00181821">
        <w:rPr>
          <w:rFonts w:ascii="Helvetica" w:hAnsi="Helvetica"/>
        </w:rPr>
        <w:t xml:space="preserve">may be modified or terminated </w:t>
      </w:r>
      <w:r w:rsidR="00337878" w:rsidRPr="00181821">
        <w:rPr>
          <w:rFonts w:ascii="Helvetica" w:hAnsi="Helvetica"/>
        </w:rPr>
        <w:t xml:space="preserve">as needed. </w:t>
      </w:r>
    </w:p>
    <w:p w14:paraId="53E55FB5" w14:textId="22A0AD77" w:rsidR="00245992" w:rsidRPr="00181821" w:rsidRDefault="009B33B1" w:rsidP="004B31E1">
      <w:pPr>
        <w:autoSpaceDE w:val="0"/>
        <w:autoSpaceDN w:val="0"/>
        <w:adjustRightInd w:val="0"/>
        <w:spacing w:after="0"/>
        <w:contextualSpacing/>
        <w:jc w:val="both"/>
        <w:rPr>
          <w:rFonts w:ascii="Helvetica" w:hAnsi="Helvetica"/>
        </w:rPr>
      </w:pPr>
      <w:r w:rsidRPr="00181821">
        <w:rPr>
          <w:rFonts w:ascii="Helvetica" w:hAnsi="Helvetica"/>
        </w:rPr>
        <w:t>Supportive measures may include</w:t>
      </w:r>
      <w:r w:rsidR="00245992" w:rsidRPr="00181821">
        <w:rPr>
          <w:rFonts w:ascii="Helvetica" w:hAnsi="Helvetica"/>
        </w:rPr>
        <w:t>:</w:t>
      </w:r>
    </w:p>
    <w:p w14:paraId="492AEF65" w14:textId="457B3C91" w:rsidR="00245992" w:rsidRPr="00181821" w:rsidRDefault="00744411" w:rsidP="004B31E1">
      <w:pPr>
        <w:pStyle w:val="ListParagraph"/>
        <w:numPr>
          <w:ilvl w:val="0"/>
          <w:numId w:val="5"/>
        </w:numPr>
        <w:jc w:val="both"/>
        <w:rPr>
          <w:rFonts w:ascii="Helvetica" w:hAnsi="Helvetica"/>
        </w:rPr>
      </w:pPr>
      <w:r w:rsidRPr="00181821">
        <w:rPr>
          <w:rFonts w:ascii="Helvetica" w:hAnsi="Helvetica"/>
        </w:rPr>
        <w:t>Counseling</w:t>
      </w:r>
      <w:r w:rsidR="00245992" w:rsidRPr="00181821">
        <w:rPr>
          <w:rFonts w:ascii="Helvetica" w:hAnsi="Helvetica"/>
        </w:rPr>
        <w:t xml:space="preserve"> services and assistance in arranging an initial appointment</w:t>
      </w:r>
    </w:p>
    <w:p w14:paraId="0F2ECF89" w14:textId="5782E1C4" w:rsidR="00245992" w:rsidRPr="00181821" w:rsidRDefault="00744411" w:rsidP="004B31E1">
      <w:pPr>
        <w:pStyle w:val="ListParagraph"/>
        <w:numPr>
          <w:ilvl w:val="0"/>
          <w:numId w:val="5"/>
        </w:numPr>
        <w:jc w:val="both"/>
        <w:rPr>
          <w:rFonts w:ascii="Helvetica" w:hAnsi="Helvetica"/>
        </w:rPr>
      </w:pPr>
      <w:r w:rsidRPr="00181821">
        <w:rPr>
          <w:rFonts w:ascii="Helvetica" w:hAnsi="Helvetica"/>
        </w:rPr>
        <w:t>Extensions of deadlines</w:t>
      </w:r>
      <w:r w:rsidR="004B15D4">
        <w:rPr>
          <w:rFonts w:ascii="Helvetica" w:hAnsi="Helvetica"/>
        </w:rPr>
        <w:t>,</w:t>
      </w:r>
      <w:r w:rsidRPr="00181821">
        <w:rPr>
          <w:rFonts w:ascii="Helvetica" w:hAnsi="Helvetica"/>
        </w:rPr>
        <w:t xml:space="preserve"> r</w:t>
      </w:r>
      <w:r w:rsidR="00245992" w:rsidRPr="00181821">
        <w:rPr>
          <w:rFonts w:ascii="Helvetica" w:hAnsi="Helvetica"/>
        </w:rPr>
        <w:t>escheduling of exam</w:t>
      </w:r>
      <w:r w:rsidRPr="00181821">
        <w:rPr>
          <w:rFonts w:ascii="Helvetica" w:hAnsi="Helvetica"/>
        </w:rPr>
        <w:t>s</w:t>
      </w:r>
      <w:r w:rsidR="004B15D4">
        <w:rPr>
          <w:rFonts w:ascii="Helvetica" w:hAnsi="Helvetica"/>
        </w:rPr>
        <w:t>,</w:t>
      </w:r>
      <w:r w:rsidRPr="00181821">
        <w:rPr>
          <w:rFonts w:ascii="Helvetica" w:hAnsi="Helvetica"/>
        </w:rPr>
        <w:t xml:space="preserve"> and other course-related adjustments</w:t>
      </w:r>
    </w:p>
    <w:p w14:paraId="11DC6615" w14:textId="76EB056D" w:rsidR="00245992" w:rsidRPr="00181821" w:rsidRDefault="00245992" w:rsidP="004B31E1">
      <w:pPr>
        <w:pStyle w:val="ListParagraph"/>
        <w:numPr>
          <w:ilvl w:val="0"/>
          <w:numId w:val="5"/>
        </w:numPr>
        <w:jc w:val="both"/>
        <w:rPr>
          <w:rFonts w:ascii="Helvetica" w:hAnsi="Helvetica"/>
        </w:rPr>
      </w:pPr>
      <w:r w:rsidRPr="00181821">
        <w:rPr>
          <w:rFonts w:ascii="Helvetica" w:hAnsi="Helvetica"/>
        </w:rPr>
        <w:t>Change in class schedule</w:t>
      </w:r>
      <w:r w:rsidR="004B15D4">
        <w:rPr>
          <w:rFonts w:ascii="Helvetica" w:hAnsi="Helvetica"/>
        </w:rPr>
        <w:t>,</w:t>
      </w:r>
      <w:r w:rsidRPr="00181821">
        <w:rPr>
          <w:rFonts w:ascii="Helvetica" w:hAnsi="Helvetica"/>
        </w:rPr>
        <w:t xml:space="preserve"> including transfer</w:t>
      </w:r>
      <w:r w:rsidR="00744411" w:rsidRPr="00181821">
        <w:rPr>
          <w:rFonts w:ascii="Helvetica" w:hAnsi="Helvetica"/>
        </w:rPr>
        <w:t>ring</w:t>
      </w:r>
      <w:r w:rsidRPr="00181821">
        <w:rPr>
          <w:rFonts w:ascii="Helvetica" w:hAnsi="Helvetica"/>
        </w:rPr>
        <w:t xml:space="preserve"> course sections or </w:t>
      </w:r>
      <w:r w:rsidR="00744411" w:rsidRPr="00181821">
        <w:rPr>
          <w:rFonts w:ascii="Helvetica" w:hAnsi="Helvetica"/>
        </w:rPr>
        <w:t xml:space="preserve">course </w:t>
      </w:r>
      <w:r w:rsidRPr="00181821">
        <w:rPr>
          <w:rFonts w:ascii="Helvetica" w:hAnsi="Helvetica"/>
        </w:rPr>
        <w:t>withdraw</w:t>
      </w:r>
      <w:r w:rsidR="00744411" w:rsidRPr="00181821">
        <w:rPr>
          <w:rFonts w:ascii="Helvetica" w:hAnsi="Helvetica"/>
        </w:rPr>
        <w:t>al</w:t>
      </w:r>
    </w:p>
    <w:p w14:paraId="4F44E6A8" w14:textId="0650501C" w:rsidR="00245992" w:rsidRPr="00181821" w:rsidRDefault="00245992" w:rsidP="004B31E1">
      <w:pPr>
        <w:pStyle w:val="ListParagraph"/>
        <w:numPr>
          <w:ilvl w:val="0"/>
          <w:numId w:val="5"/>
        </w:numPr>
        <w:jc w:val="both"/>
        <w:rPr>
          <w:rFonts w:ascii="Helvetica" w:hAnsi="Helvetica"/>
        </w:rPr>
      </w:pPr>
      <w:r w:rsidRPr="00181821">
        <w:rPr>
          <w:rFonts w:ascii="Helvetica" w:hAnsi="Helvetica"/>
        </w:rPr>
        <w:t>Change in work schedule or job assignment</w:t>
      </w:r>
    </w:p>
    <w:p w14:paraId="6D78FE6A" w14:textId="6EF6BBFD" w:rsidR="00744411" w:rsidRPr="00181821" w:rsidRDefault="00744411" w:rsidP="004B31E1">
      <w:pPr>
        <w:pStyle w:val="ListParagraph"/>
        <w:numPr>
          <w:ilvl w:val="0"/>
          <w:numId w:val="5"/>
        </w:numPr>
        <w:jc w:val="both"/>
        <w:rPr>
          <w:rFonts w:ascii="Helvetica" w:hAnsi="Helvetica"/>
        </w:rPr>
      </w:pPr>
      <w:r w:rsidRPr="00181821">
        <w:rPr>
          <w:rFonts w:ascii="Helvetica" w:hAnsi="Helvetica"/>
        </w:rPr>
        <w:t>Campus escort services</w:t>
      </w:r>
    </w:p>
    <w:p w14:paraId="0A96DDD6" w14:textId="5C4E3825" w:rsidR="00F702B4" w:rsidRPr="00181821" w:rsidRDefault="00F702B4" w:rsidP="004B31E1">
      <w:pPr>
        <w:pStyle w:val="ListParagraph"/>
        <w:numPr>
          <w:ilvl w:val="0"/>
          <w:numId w:val="5"/>
        </w:numPr>
        <w:jc w:val="both"/>
        <w:rPr>
          <w:rFonts w:ascii="Helvetica" w:hAnsi="Helvetica"/>
        </w:rPr>
      </w:pPr>
      <w:r w:rsidRPr="00181821">
        <w:rPr>
          <w:rFonts w:ascii="Helvetica" w:hAnsi="Helvetica"/>
        </w:rPr>
        <w:t>Changes to academic</w:t>
      </w:r>
      <w:r w:rsidR="004B15D4">
        <w:rPr>
          <w:rFonts w:ascii="Helvetica" w:hAnsi="Helvetica"/>
        </w:rPr>
        <w:t>,</w:t>
      </w:r>
      <w:r w:rsidRPr="00181821">
        <w:rPr>
          <w:rFonts w:ascii="Helvetica" w:hAnsi="Helvetica"/>
        </w:rPr>
        <w:t xml:space="preserve"> living</w:t>
      </w:r>
      <w:r w:rsidR="004B15D4">
        <w:rPr>
          <w:rFonts w:ascii="Helvetica" w:hAnsi="Helvetica"/>
        </w:rPr>
        <w:t>,</w:t>
      </w:r>
      <w:r w:rsidRPr="00181821">
        <w:rPr>
          <w:rFonts w:ascii="Helvetica" w:hAnsi="Helvetica"/>
        </w:rPr>
        <w:t xml:space="preserve"> dining</w:t>
      </w:r>
      <w:r w:rsidR="004B15D4">
        <w:rPr>
          <w:rFonts w:ascii="Helvetica" w:hAnsi="Helvetica"/>
        </w:rPr>
        <w:t>,</w:t>
      </w:r>
      <w:r w:rsidRPr="00181821">
        <w:rPr>
          <w:rFonts w:ascii="Helvetica" w:hAnsi="Helvetica"/>
        </w:rPr>
        <w:t xml:space="preserve"> and transportation when applicable</w:t>
      </w:r>
    </w:p>
    <w:p w14:paraId="6C93C415" w14:textId="23CF50EF" w:rsidR="00744411" w:rsidRPr="00181821" w:rsidRDefault="00744411" w:rsidP="004B31E1">
      <w:pPr>
        <w:pStyle w:val="ListParagraph"/>
        <w:numPr>
          <w:ilvl w:val="0"/>
          <w:numId w:val="5"/>
        </w:numPr>
        <w:jc w:val="both"/>
        <w:rPr>
          <w:rFonts w:ascii="Helvetica" w:hAnsi="Helvetica"/>
        </w:rPr>
      </w:pPr>
      <w:r w:rsidRPr="00181821">
        <w:rPr>
          <w:rFonts w:ascii="Helvetica" w:hAnsi="Helvetica"/>
        </w:rPr>
        <w:t>Increased security and monitoring of certain areas</w:t>
      </w:r>
    </w:p>
    <w:p w14:paraId="63609486" w14:textId="68E5D7BA" w:rsidR="00744411" w:rsidRPr="00181821" w:rsidRDefault="00744411" w:rsidP="004B31E1">
      <w:pPr>
        <w:pStyle w:val="ListParagraph"/>
        <w:numPr>
          <w:ilvl w:val="0"/>
          <w:numId w:val="5"/>
        </w:numPr>
        <w:jc w:val="both"/>
        <w:rPr>
          <w:rFonts w:ascii="Helvetica" w:hAnsi="Helvetica"/>
        </w:rPr>
      </w:pPr>
      <w:r w:rsidRPr="00181821">
        <w:rPr>
          <w:rFonts w:ascii="Helvetica" w:hAnsi="Helvetica"/>
        </w:rPr>
        <w:t>Leave of absence</w:t>
      </w:r>
    </w:p>
    <w:p w14:paraId="21518942" w14:textId="3D03BE9D" w:rsidR="00245992" w:rsidRPr="00181821" w:rsidRDefault="00245992" w:rsidP="004B31E1">
      <w:pPr>
        <w:pStyle w:val="ListParagraph"/>
        <w:numPr>
          <w:ilvl w:val="0"/>
          <w:numId w:val="5"/>
        </w:numPr>
        <w:jc w:val="both"/>
        <w:rPr>
          <w:rFonts w:ascii="Helvetica" w:hAnsi="Helvetica"/>
        </w:rPr>
      </w:pPr>
      <w:r w:rsidRPr="00181821">
        <w:rPr>
          <w:rFonts w:ascii="Helvetica" w:hAnsi="Helvetica"/>
        </w:rPr>
        <w:t xml:space="preserve">Imposition of a </w:t>
      </w:r>
      <w:r w:rsidR="004B15D4">
        <w:rPr>
          <w:rFonts w:ascii="Helvetica" w:hAnsi="Helvetica"/>
        </w:rPr>
        <w:t>“</w:t>
      </w:r>
      <w:r w:rsidR="0076113F" w:rsidRPr="00181821">
        <w:rPr>
          <w:rFonts w:ascii="Helvetica" w:hAnsi="Helvetica"/>
        </w:rPr>
        <w:t>n</w:t>
      </w:r>
      <w:r w:rsidRPr="00181821">
        <w:rPr>
          <w:rFonts w:ascii="Helvetica" w:hAnsi="Helvetica"/>
        </w:rPr>
        <w:t>o contact order</w:t>
      </w:r>
      <w:r w:rsidR="004B15D4">
        <w:rPr>
          <w:rFonts w:ascii="Helvetica" w:hAnsi="Helvetica"/>
        </w:rPr>
        <w:t>”</w:t>
      </w:r>
      <w:r w:rsidR="0076113F" w:rsidRPr="00181821">
        <w:rPr>
          <w:rFonts w:ascii="Helvetica" w:hAnsi="Helvetica"/>
        </w:rPr>
        <w:t xml:space="preserve"> </w:t>
      </w:r>
      <w:r w:rsidRPr="00181821">
        <w:rPr>
          <w:rFonts w:ascii="Helvetica" w:hAnsi="Helvetica"/>
        </w:rPr>
        <w:t>and/or</w:t>
      </w:r>
      <w:r w:rsidR="00F702B4" w:rsidRPr="00181821">
        <w:rPr>
          <w:rFonts w:ascii="Helvetica" w:hAnsi="Helvetica"/>
        </w:rPr>
        <w:t xml:space="preserve"> honoring a court-issued order of protection</w:t>
      </w:r>
    </w:p>
    <w:p w14:paraId="500B74BA" w14:textId="6F22B773" w:rsidR="00245992" w:rsidRPr="00181821" w:rsidRDefault="00245992" w:rsidP="004B31E1">
      <w:pPr>
        <w:pStyle w:val="ListParagraph"/>
        <w:numPr>
          <w:ilvl w:val="0"/>
          <w:numId w:val="5"/>
        </w:numPr>
        <w:jc w:val="both"/>
        <w:rPr>
          <w:rFonts w:ascii="Helvetica" w:hAnsi="Helvetica"/>
        </w:rPr>
      </w:pPr>
      <w:r w:rsidRPr="00181821">
        <w:rPr>
          <w:rFonts w:ascii="Helvetica" w:hAnsi="Helvetica"/>
        </w:rPr>
        <w:t>Any other remedy that can be used to achieve the goals of this policy</w:t>
      </w:r>
    </w:p>
    <w:p w14:paraId="52CA9C54" w14:textId="2D43FC4B" w:rsidR="00337878" w:rsidRPr="00181821" w:rsidRDefault="00245992" w:rsidP="004B31E1">
      <w:pPr>
        <w:autoSpaceDE w:val="0"/>
        <w:autoSpaceDN w:val="0"/>
        <w:adjustRightInd w:val="0"/>
        <w:jc w:val="both"/>
        <w:rPr>
          <w:rFonts w:ascii="Helvetica" w:hAnsi="Helvetica"/>
        </w:rPr>
      </w:pPr>
      <w:r w:rsidRPr="00181821">
        <w:rPr>
          <w:rFonts w:ascii="Helvetica" w:hAnsi="Helvetica"/>
        </w:rPr>
        <w:lastRenderedPageBreak/>
        <w:t>S</w:t>
      </w:r>
      <w:r w:rsidR="00F0643E" w:rsidRPr="00181821">
        <w:rPr>
          <w:rFonts w:ascii="Helvetica" w:hAnsi="Helvetica"/>
        </w:rPr>
        <w:t>WIC</w:t>
      </w:r>
      <w:r w:rsidRPr="00181821">
        <w:rPr>
          <w:rFonts w:ascii="Helvetica" w:hAnsi="Helvetica"/>
        </w:rPr>
        <w:t xml:space="preserve"> will </w:t>
      </w:r>
      <w:r w:rsidR="009B33B1" w:rsidRPr="00181821">
        <w:rPr>
          <w:rFonts w:ascii="Helvetica" w:hAnsi="Helvetica"/>
        </w:rPr>
        <w:t xml:space="preserve">maintain as confidential any supportive measures provided to the </w:t>
      </w:r>
      <w:r w:rsidR="0076113F" w:rsidRPr="00181821">
        <w:rPr>
          <w:rFonts w:ascii="Helvetica" w:hAnsi="Helvetica"/>
        </w:rPr>
        <w:t xml:space="preserve">complainant </w:t>
      </w:r>
      <w:r w:rsidR="009B33B1" w:rsidRPr="00181821">
        <w:rPr>
          <w:rFonts w:ascii="Helvetica" w:hAnsi="Helvetica"/>
        </w:rPr>
        <w:t xml:space="preserve">or </w:t>
      </w:r>
      <w:r w:rsidR="0076113F" w:rsidRPr="00181821">
        <w:rPr>
          <w:rFonts w:ascii="Helvetica" w:hAnsi="Helvetica"/>
        </w:rPr>
        <w:t>respondent</w:t>
      </w:r>
      <w:r w:rsidR="004B15D4">
        <w:rPr>
          <w:rFonts w:ascii="Helvetica" w:hAnsi="Helvetica"/>
        </w:rPr>
        <w:t>,</w:t>
      </w:r>
      <w:r w:rsidR="009B33B1" w:rsidRPr="00181821">
        <w:rPr>
          <w:rFonts w:ascii="Helvetica" w:hAnsi="Helvetica"/>
        </w:rPr>
        <w:t xml:space="preserve"> to the extent that maintaining such confidentiality would not impair the ability of the recipient to provide the supportive measures. </w:t>
      </w:r>
      <w:r w:rsidR="00477075" w:rsidRPr="00181821">
        <w:rPr>
          <w:rFonts w:ascii="Helvetica" w:hAnsi="Helvetica"/>
        </w:rPr>
        <w:t xml:space="preserve">Supportive measures are non-disciplinary </w:t>
      </w:r>
      <w:r w:rsidR="00681DF6" w:rsidRPr="00181821">
        <w:rPr>
          <w:rFonts w:ascii="Helvetica" w:hAnsi="Helvetica"/>
        </w:rPr>
        <w:t>and non</w:t>
      </w:r>
      <w:r w:rsidR="00157356" w:rsidRPr="00181821">
        <w:rPr>
          <w:rFonts w:ascii="Helvetica" w:hAnsi="Helvetica"/>
        </w:rPr>
        <w:t>-</w:t>
      </w:r>
      <w:r w:rsidR="00681DF6" w:rsidRPr="00181821">
        <w:rPr>
          <w:rFonts w:ascii="Helvetica" w:hAnsi="Helvetica"/>
        </w:rPr>
        <w:t xml:space="preserve">punitive and </w:t>
      </w:r>
      <w:r w:rsidR="00157356" w:rsidRPr="00181821">
        <w:rPr>
          <w:rFonts w:ascii="Helvetica" w:hAnsi="Helvetica"/>
        </w:rPr>
        <w:t xml:space="preserve">should not disproportionately impact the </w:t>
      </w:r>
      <w:r w:rsidR="0076113F" w:rsidRPr="00181821">
        <w:rPr>
          <w:rFonts w:ascii="Helvetica" w:hAnsi="Helvetica"/>
        </w:rPr>
        <w:t>complainant</w:t>
      </w:r>
      <w:r w:rsidR="00157356" w:rsidRPr="00181821">
        <w:rPr>
          <w:rFonts w:ascii="Helvetica" w:hAnsi="Helvetica"/>
        </w:rPr>
        <w:t xml:space="preserve">. </w:t>
      </w:r>
    </w:p>
    <w:p w14:paraId="0651E458" w14:textId="6235507C" w:rsidR="00D57144" w:rsidRPr="00181821" w:rsidRDefault="00D57144" w:rsidP="004B31E1">
      <w:pPr>
        <w:jc w:val="both"/>
        <w:rPr>
          <w:rFonts w:ascii="Helvetica" w:hAnsi="Helvetica"/>
        </w:rPr>
      </w:pPr>
      <w:r w:rsidRPr="00181821">
        <w:rPr>
          <w:rFonts w:ascii="Helvetica" w:hAnsi="Helvetica"/>
        </w:rPr>
        <w:t>In cases involving students</w:t>
      </w:r>
      <w:r w:rsidR="004B15D4">
        <w:rPr>
          <w:rFonts w:ascii="Helvetica" w:hAnsi="Helvetica"/>
        </w:rPr>
        <w:t>,</w:t>
      </w:r>
      <w:r w:rsidRPr="00181821">
        <w:rPr>
          <w:rFonts w:ascii="Helvetica" w:hAnsi="Helvetica"/>
        </w:rPr>
        <w:t xml:space="preserve"> the Title IX Coordinator may notify other College employees of the existence of the Complaint for the purpose of overseeing compliance with this policy and addressing any concerns related to educational and College sponsored events. While not bound by confidentiality</w:t>
      </w:r>
      <w:r w:rsidR="004B15D4">
        <w:rPr>
          <w:rFonts w:ascii="Helvetica" w:hAnsi="Helvetica"/>
        </w:rPr>
        <w:t>,</w:t>
      </w:r>
      <w:r w:rsidRPr="00181821">
        <w:rPr>
          <w:rFonts w:ascii="Helvetica" w:hAnsi="Helvetica"/>
        </w:rPr>
        <w:t xml:space="preserve"> these individuals will be discreet and will respect the privacy of those involved in the process.</w:t>
      </w:r>
    </w:p>
    <w:p w14:paraId="32351A59" w14:textId="12DC1354" w:rsidR="006E7B65" w:rsidRPr="00181821" w:rsidRDefault="00157356" w:rsidP="004B31E1">
      <w:pPr>
        <w:jc w:val="both"/>
        <w:rPr>
          <w:rFonts w:ascii="Helvetica" w:hAnsi="Helvetica"/>
        </w:rPr>
      </w:pPr>
      <w:r w:rsidRPr="00181821">
        <w:rPr>
          <w:rFonts w:ascii="Helvetica" w:hAnsi="Helvetica"/>
        </w:rPr>
        <w:t>Supportive measures that burden a</w:t>
      </w:r>
      <w:r w:rsidR="00871901" w:rsidRPr="00181821">
        <w:rPr>
          <w:rFonts w:ascii="Helvetica" w:hAnsi="Helvetica"/>
        </w:rPr>
        <w:t xml:space="preserve"> </w:t>
      </w:r>
      <w:r w:rsidR="0076113F" w:rsidRPr="00181821">
        <w:rPr>
          <w:rFonts w:ascii="Helvetica" w:hAnsi="Helvetica"/>
        </w:rPr>
        <w:t xml:space="preserve">respondent </w:t>
      </w:r>
      <w:r w:rsidRPr="00181821">
        <w:rPr>
          <w:rFonts w:ascii="Helvetica" w:hAnsi="Helvetica"/>
        </w:rPr>
        <w:t xml:space="preserve">may be imposed only during the pendency of </w:t>
      </w:r>
      <w:r w:rsidR="007477AC" w:rsidRPr="00181821">
        <w:rPr>
          <w:rFonts w:ascii="Helvetica" w:hAnsi="Helvetica"/>
        </w:rPr>
        <w:t xml:space="preserve">resolution </w:t>
      </w:r>
      <w:r w:rsidR="000D268B">
        <w:rPr>
          <w:rFonts w:ascii="Helvetica" w:hAnsi="Helvetica"/>
        </w:rPr>
        <w:t>processes</w:t>
      </w:r>
      <w:r w:rsidRPr="00181821">
        <w:rPr>
          <w:rFonts w:ascii="Helvetica" w:hAnsi="Helvetica"/>
        </w:rPr>
        <w:t xml:space="preserve"> under </w:t>
      </w:r>
      <w:r w:rsidR="006E7B65" w:rsidRPr="00181821">
        <w:rPr>
          <w:rFonts w:ascii="Helvetica" w:hAnsi="Helvetica"/>
        </w:rPr>
        <w:t>this policy</w:t>
      </w:r>
      <w:r w:rsidRPr="00181821">
        <w:rPr>
          <w:rFonts w:ascii="Helvetica" w:hAnsi="Helvetica"/>
        </w:rPr>
        <w:t xml:space="preserve"> and </w:t>
      </w:r>
      <w:r w:rsidR="00337878" w:rsidRPr="00181821">
        <w:rPr>
          <w:rFonts w:ascii="Helvetica" w:hAnsi="Helvetica"/>
        </w:rPr>
        <w:t>will</w:t>
      </w:r>
      <w:r w:rsidR="00871901" w:rsidRPr="00181821">
        <w:rPr>
          <w:rFonts w:ascii="Helvetica" w:hAnsi="Helvetica"/>
        </w:rPr>
        <w:t xml:space="preserve"> </w:t>
      </w:r>
      <w:r w:rsidRPr="00181821">
        <w:rPr>
          <w:rFonts w:ascii="Helvetica" w:hAnsi="Helvetica"/>
        </w:rPr>
        <w:t>terminate at the conclusion of th</w:t>
      </w:r>
      <w:r w:rsidR="00337878" w:rsidRPr="00181821">
        <w:rPr>
          <w:rFonts w:ascii="Helvetica" w:hAnsi="Helvetica"/>
        </w:rPr>
        <w:t>e</w:t>
      </w:r>
      <w:r w:rsidR="006E7B65" w:rsidRPr="00181821">
        <w:rPr>
          <w:rFonts w:ascii="Helvetica" w:hAnsi="Helvetica"/>
        </w:rPr>
        <w:t xml:space="preserve"> </w:t>
      </w:r>
      <w:r w:rsidR="007477AC" w:rsidRPr="00181821">
        <w:rPr>
          <w:rFonts w:ascii="Helvetica" w:hAnsi="Helvetica"/>
        </w:rPr>
        <w:t>resolution process</w:t>
      </w:r>
      <w:r w:rsidRPr="00181821">
        <w:rPr>
          <w:rFonts w:ascii="Helvetica" w:hAnsi="Helvetica"/>
        </w:rPr>
        <w:t xml:space="preserve">. </w:t>
      </w:r>
      <w:r w:rsidR="006E7B65" w:rsidRPr="00181821">
        <w:rPr>
          <w:rFonts w:ascii="Helvetica" w:hAnsi="Helvetica"/>
        </w:rPr>
        <w:t>These measures</w:t>
      </w:r>
      <w:r w:rsidR="00337878" w:rsidRPr="00181821">
        <w:rPr>
          <w:rFonts w:ascii="Helvetica" w:hAnsi="Helvetica"/>
        </w:rPr>
        <w:t xml:space="preserve"> will</w:t>
      </w:r>
      <w:r w:rsidR="006E7B65" w:rsidRPr="00181821">
        <w:rPr>
          <w:rFonts w:ascii="Helvetica" w:hAnsi="Helvetica"/>
        </w:rPr>
        <w:t xml:space="preserve"> be no more restrictive of the</w:t>
      </w:r>
      <w:r w:rsidR="00871901" w:rsidRPr="00181821">
        <w:rPr>
          <w:rFonts w:ascii="Helvetica" w:hAnsi="Helvetica"/>
        </w:rPr>
        <w:t xml:space="preserve"> </w:t>
      </w:r>
      <w:r w:rsidR="0076113F" w:rsidRPr="00181821">
        <w:rPr>
          <w:rFonts w:ascii="Helvetica" w:hAnsi="Helvetica"/>
        </w:rPr>
        <w:t xml:space="preserve">respondent </w:t>
      </w:r>
      <w:r w:rsidR="006E7B65" w:rsidRPr="00181821">
        <w:rPr>
          <w:rFonts w:ascii="Helvetica" w:hAnsi="Helvetica"/>
        </w:rPr>
        <w:t>than is necessary to restore or preserve the complainant</w:t>
      </w:r>
      <w:r w:rsidR="004B15D4">
        <w:rPr>
          <w:rFonts w:ascii="Helvetica" w:hAnsi="Helvetica"/>
        </w:rPr>
        <w:t>’</w:t>
      </w:r>
      <w:r w:rsidR="006E7B65" w:rsidRPr="00181821">
        <w:rPr>
          <w:rFonts w:ascii="Helvetica" w:hAnsi="Helvetica"/>
        </w:rPr>
        <w:t xml:space="preserve">s access to the education program or activity. </w:t>
      </w:r>
      <w:r w:rsidR="00871901" w:rsidRPr="00181821">
        <w:rPr>
          <w:rFonts w:ascii="Helvetica" w:hAnsi="Helvetica"/>
        </w:rPr>
        <w:t xml:space="preserve">A respondent may appeal a supportive measure that the respondent considers unreasonably burdensome using the appeals </w:t>
      </w:r>
      <w:r w:rsidR="007477AC" w:rsidRPr="00181821">
        <w:rPr>
          <w:rFonts w:ascii="Helvetica" w:hAnsi="Helvetica"/>
        </w:rPr>
        <w:t xml:space="preserve">process </w:t>
      </w:r>
      <w:r w:rsidR="00871901" w:rsidRPr="00181821">
        <w:rPr>
          <w:rFonts w:ascii="Helvetica" w:hAnsi="Helvetica"/>
        </w:rPr>
        <w:t xml:space="preserve">outlined in this policy. </w:t>
      </w:r>
    </w:p>
    <w:p w14:paraId="673C65D7" w14:textId="5865B53A" w:rsidR="00D80EF3" w:rsidRPr="00181821" w:rsidRDefault="00D80EF3" w:rsidP="004B31E1">
      <w:pPr>
        <w:autoSpaceDE w:val="0"/>
        <w:autoSpaceDN w:val="0"/>
        <w:adjustRightInd w:val="0"/>
        <w:jc w:val="both"/>
        <w:rPr>
          <w:rFonts w:ascii="Helvetica" w:hAnsi="Helvetica"/>
        </w:rPr>
      </w:pPr>
      <w:r w:rsidRPr="00181821">
        <w:rPr>
          <w:rFonts w:ascii="Helvetica" w:hAnsi="Helvetica"/>
        </w:rPr>
        <w:t xml:space="preserve">Requests for supportive measures may be made by or on behalf of the </w:t>
      </w:r>
      <w:r w:rsidR="00C17238">
        <w:rPr>
          <w:rFonts w:ascii="Helvetica" w:hAnsi="Helvetica"/>
        </w:rPr>
        <w:t>c</w:t>
      </w:r>
      <w:r w:rsidRPr="00181821">
        <w:rPr>
          <w:rFonts w:ascii="Helvetica" w:hAnsi="Helvetica"/>
        </w:rPr>
        <w:t xml:space="preserve">omplainant to the Title IX Coordinator. </w:t>
      </w:r>
    </w:p>
    <w:p w14:paraId="1905C468" w14:textId="4A2F813D" w:rsidR="001410DE" w:rsidRPr="00181821" w:rsidRDefault="001410DE" w:rsidP="004B31E1">
      <w:pPr>
        <w:autoSpaceDE w:val="0"/>
        <w:autoSpaceDN w:val="0"/>
        <w:adjustRightInd w:val="0"/>
        <w:jc w:val="both"/>
        <w:rPr>
          <w:rFonts w:ascii="Helvetica" w:hAnsi="Helvetica"/>
        </w:rPr>
      </w:pPr>
      <w:r w:rsidRPr="00181821">
        <w:rPr>
          <w:rFonts w:ascii="Helvetica" w:hAnsi="Helvetica"/>
        </w:rPr>
        <w:t>For a full list of resources both on and off campus</w:t>
      </w:r>
      <w:r w:rsidR="004B15D4">
        <w:rPr>
          <w:rFonts w:ascii="Helvetica" w:hAnsi="Helvetica"/>
        </w:rPr>
        <w:t>,</w:t>
      </w:r>
      <w:r w:rsidRPr="00181821">
        <w:rPr>
          <w:rFonts w:ascii="Helvetica" w:hAnsi="Helvetica"/>
        </w:rPr>
        <w:t xml:space="preserve"> see Appendix A.</w:t>
      </w:r>
    </w:p>
    <w:p w14:paraId="4D7E2AA7" w14:textId="33FB9B79" w:rsidR="00B732C5" w:rsidRPr="00181821" w:rsidRDefault="00B732C5" w:rsidP="004B31E1">
      <w:pPr>
        <w:pStyle w:val="Heading2"/>
        <w:contextualSpacing w:val="0"/>
      </w:pPr>
      <w:r w:rsidRPr="00181821">
        <w:t xml:space="preserve">Interim Removal </w:t>
      </w:r>
    </w:p>
    <w:p w14:paraId="16E80025" w14:textId="68970CD0" w:rsidR="00F86D40" w:rsidRPr="00181821" w:rsidRDefault="003120A5" w:rsidP="004B31E1">
      <w:pPr>
        <w:jc w:val="both"/>
        <w:rPr>
          <w:rFonts w:ascii="Helvetica" w:hAnsi="Helvetica"/>
        </w:rPr>
      </w:pPr>
      <w:r w:rsidRPr="00181821">
        <w:rPr>
          <w:rFonts w:ascii="Helvetica" w:hAnsi="Helvetica"/>
        </w:rPr>
        <w:t>In connection with this policy</w:t>
      </w:r>
      <w:r w:rsidR="004B15D4">
        <w:rPr>
          <w:rFonts w:ascii="Helvetica" w:hAnsi="Helvetica"/>
        </w:rPr>
        <w:t>,</w:t>
      </w:r>
      <w:r w:rsidRPr="00181821">
        <w:rPr>
          <w:rFonts w:ascii="Helvetica" w:hAnsi="Helvetica"/>
        </w:rPr>
        <w:t xml:space="preserve"> in circumstances seriously affecting the health or well-being of any person</w:t>
      </w:r>
      <w:r w:rsidR="004B15D4">
        <w:rPr>
          <w:rFonts w:ascii="Helvetica" w:hAnsi="Helvetica"/>
        </w:rPr>
        <w:t>,</w:t>
      </w:r>
      <w:r w:rsidRPr="00181821">
        <w:rPr>
          <w:rFonts w:ascii="Helvetica" w:hAnsi="Helvetica"/>
        </w:rPr>
        <w:t xml:space="preserve"> or where physical safety is threatened</w:t>
      </w:r>
      <w:r w:rsidR="004B15D4">
        <w:rPr>
          <w:rFonts w:ascii="Helvetica" w:hAnsi="Helvetica"/>
        </w:rPr>
        <w:t>,</w:t>
      </w:r>
      <w:r w:rsidRPr="00181821">
        <w:rPr>
          <w:rFonts w:ascii="Helvetica" w:hAnsi="Helvetica"/>
        </w:rPr>
        <w:t xml:space="preserve"> or where the ability of the College to carry out its essential operations is </w:t>
      </w:r>
      <w:r w:rsidR="00A1497F" w:rsidRPr="00181821">
        <w:rPr>
          <w:rFonts w:ascii="Helvetica" w:hAnsi="Helvetica"/>
        </w:rPr>
        <w:t xml:space="preserve">significantly </w:t>
      </w:r>
      <w:r w:rsidRPr="00181821">
        <w:rPr>
          <w:rFonts w:ascii="Helvetica" w:hAnsi="Helvetica"/>
        </w:rPr>
        <w:t>threatened or impaired</w:t>
      </w:r>
      <w:r w:rsidR="004B15D4">
        <w:rPr>
          <w:rFonts w:ascii="Helvetica" w:hAnsi="Helvetica"/>
        </w:rPr>
        <w:t>,</w:t>
      </w:r>
      <w:r w:rsidRPr="00181821">
        <w:rPr>
          <w:rFonts w:ascii="Helvetica" w:hAnsi="Helvetica"/>
        </w:rPr>
        <w:t xml:space="preserve"> an authorized representative may </w:t>
      </w:r>
      <w:r w:rsidR="00AE76B7">
        <w:rPr>
          <w:rFonts w:ascii="Helvetica" w:hAnsi="Helvetica"/>
        </w:rPr>
        <w:t xml:space="preserve">temporarily </w:t>
      </w:r>
      <w:r w:rsidRPr="00181821">
        <w:rPr>
          <w:rFonts w:ascii="Helvetica" w:hAnsi="Helvetica"/>
        </w:rPr>
        <w:t>suspend</w:t>
      </w:r>
      <w:r w:rsidR="004B15D4">
        <w:rPr>
          <w:rFonts w:ascii="Helvetica" w:hAnsi="Helvetica"/>
        </w:rPr>
        <w:t>,</w:t>
      </w:r>
      <w:r w:rsidRPr="00181821">
        <w:rPr>
          <w:rFonts w:ascii="Helvetica" w:hAnsi="Helvetica"/>
        </w:rPr>
        <w:t xml:space="preserve"> dismiss</w:t>
      </w:r>
      <w:r w:rsidR="004B15D4">
        <w:rPr>
          <w:rFonts w:ascii="Helvetica" w:hAnsi="Helvetica"/>
        </w:rPr>
        <w:t>,</w:t>
      </w:r>
      <w:r w:rsidRPr="00181821">
        <w:rPr>
          <w:rFonts w:ascii="Helvetica" w:hAnsi="Helvetica"/>
        </w:rPr>
        <w:t xml:space="preserve"> or bar any person from the College</w:t>
      </w:r>
      <w:r w:rsidR="00FF1833">
        <w:rPr>
          <w:rFonts w:ascii="Helvetica" w:hAnsi="Helvetica"/>
        </w:rPr>
        <w:t xml:space="preserve"> until a final determination is made</w:t>
      </w:r>
      <w:r w:rsidRPr="00181821">
        <w:rPr>
          <w:rFonts w:ascii="Helvetica" w:hAnsi="Helvetica"/>
        </w:rPr>
        <w:t>.</w:t>
      </w:r>
      <w:r w:rsidR="00B732C5" w:rsidRPr="00181821">
        <w:rPr>
          <w:rFonts w:ascii="Helvetica" w:hAnsi="Helvetica"/>
        </w:rPr>
        <w:t xml:space="preserve"> Prior to </w:t>
      </w:r>
      <w:proofErr w:type="gramStart"/>
      <w:r w:rsidR="00B732C5" w:rsidRPr="00181821">
        <w:rPr>
          <w:rFonts w:ascii="Helvetica" w:hAnsi="Helvetica"/>
        </w:rPr>
        <w:t>taking action</w:t>
      </w:r>
      <w:proofErr w:type="gramEnd"/>
      <w:r w:rsidR="00B732C5" w:rsidRPr="00181821">
        <w:rPr>
          <w:rFonts w:ascii="Helvetica" w:hAnsi="Helvetica"/>
        </w:rPr>
        <w:t xml:space="preserve"> </w:t>
      </w:r>
      <w:r w:rsidR="0076113F" w:rsidRPr="00181821">
        <w:rPr>
          <w:rFonts w:ascii="Helvetica" w:hAnsi="Helvetica"/>
        </w:rPr>
        <w:t xml:space="preserve">with </w:t>
      </w:r>
      <w:r w:rsidR="00B732C5" w:rsidRPr="00181821">
        <w:rPr>
          <w:rFonts w:ascii="Helvetica" w:hAnsi="Helvetica"/>
        </w:rPr>
        <w:t>a student</w:t>
      </w:r>
      <w:r w:rsidR="004B15D4">
        <w:rPr>
          <w:rFonts w:ascii="Helvetica" w:hAnsi="Helvetica"/>
        </w:rPr>
        <w:t>,</w:t>
      </w:r>
      <w:r w:rsidR="00B732C5" w:rsidRPr="00181821">
        <w:rPr>
          <w:rFonts w:ascii="Helvetica" w:hAnsi="Helvetica"/>
        </w:rPr>
        <w:t xml:space="preserve"> the College will undertake an individualized safety and risk analysis</w:t>
      </w:r>
      <w:r w:rsidR="004E3D91" w:rsidRPr="00181821">
        <w:rPr>
          <w:rFonts w:ascii="Helvetica" w:hAnsi="Helvetica"/>
        </w:rPr>
        <w:t xml:space="preserve"> and provide written notice to the </w:t>
      </w:r>
      <w:r w:rsidR="00F86D40" w:rsidRPr="00181821">
        <w:rPr>
          <w:rFonts w:ascii="Helvetica" w:hAnsi="Helvetica"/>
        </w:rPr>
        <w:t>party</w:t>
      </w:r>
      <w:r w:rsidR="00B732C5" w:rsidRPr="00181821">
        <w:rPr>
          <w:rFonts w:ascii="Helvetica" w:hAnsi="Helvetica"/>
        </w:rPr>
        <w:t xml:space="preserve">. </w:t>
      </w:r>
      <w:r w:rsidRPr="00181821">
        <w:rPr>
          <w:rFonts w:ascii="Helvetica" w:hAnsi="Helvetica"/>
        </w:rPr>
        <w:t>In all such cases</w:t>
      </w:r>
      <w:r w:rsidR="00B732C5" w:rsidRPr="00181821">
        <w:rPr>
          <w:rFonts w:ascii="Helvetica" w:hAnsi="Helvetica"/>
        </w:rPr>
        <w:t xml:space="preserve"> involving students</w:t>
      </w:r>
      <w:r w:rsidR="004B15D4">
        <w:rPr>
          <w:rFonts w:ascii="Helvetica" w:hAnsi="Helvetica"/>
        </w:rPr>
        <w:t>,</w:t>
      </w:r>
      <w:r w:rsidR="00F86D40" w:rsidRPr="00181821">
        <w:rPr>
          <w:rFonts w:ascii="Helvetica" w:hAnsi="Helvetica"/>
        </w:rPr>
        <w:t xml:space="preserve"> the </w:t>
      </w:r>
      <w:r w:rsidR="0076113F" w:rsidRPr="00181821">
        <w:rPr>
          <w:rFonts w:ascii="Helvetica" w:hAnsi="Helvetica"/>
        </w:rPr>
        <w:t>r</w:t>
      </w:r>
      <w:r w:rsidR="00F86D40" w:rsidRPr="00181821">
        <w:rPr>
          <w:rFonts w:ascii="Helvetica" w:hAnsi="Helvetica"/>
        </w:rPr>
        <w:t xml:space="preserve">espondent may appeal the removal using the appeal </w:t>
      </w:r>
      <w:r w:rsidR="000D268B">
        <w:rPr>
          <w:rFonts w:ascii="Helvetica" w:hAnsi="Helvetica"/>
        </w:rPr>
        <w:t>process</w:t>
      </w:r>
      <w:r w:rsidR="00F86D40" w:rsidRPr="00181821">
        <w:rPr>
          <w:rFonts w:ascii="Helvetica" w:hAnsi="Helvetica"/>
        </w:rPr>
        <w:t xml:space="preserve"> outlined in this policy. </w:t>
      </w:r>
    </w:p>
    <w:p w14:paraId="1052B173" w14:textId="77777777" w:rsidR="004E33D5" w:rsidRPr="00181821" w:rsidRDefault="004E33D5" w:rsidP="004B31E1">
      <w:pPr>
        <w:pStyle w:val="Heading2"/>
        <w:contextualSpacing w:val="0"/>
      </w:pPr>
      <w:r w:rsidRPr="00181821">
        <w:t>Alternative Dispute Resolution</w:t>
      </w:r>
    </w:p>
    <w:p w14:paraId="4F6E3BE1" w14:textId="6717447B" w:rsidR="004E33D5" w:rsidRPr="00181821" w:rsidRDefault="004E33D5" w:rsidP="004B31E1">
      <w:pPr>
        <w:jc w:val="both"/>
        <w:rPr>
          <w:rFonts w:ascii="Helvetica" w:hAnsi="Helvetica"/>
        </w:rPr>
      </w:pPr>
      <w:r w:rsidRPr="00181821">
        <w:rPr>
          <w:rFonts w:ascii="Helvetica" w:hAnsi="Helvetica"/>
        </w:rPr>
        <w:t>An informal resolution is a process where the parties and the College mutually agree to forgo the formal resolution process and engage in an alternative dispute resolution</w:t>
      </w:r>
      <w:r w:rsidR="00C17238">
        <w:rPr>
          <w:rFonts w:ascii="Helvetica" w:hAnsi="Helvetica"/>
        </w:rPr>
        <w:t xml:space="preserve"> (ADR)</w:t>
      </w:r>
      <w:r w:rsidRPr="00181821">
        <w:rPr>
          <w:rFonts w:ascii="Helvetica" w:hAnsi="Helvetica"/>
        </w:rPr>
        <w:t>. Such resolutions may include a mutual agreement on responsibility and sanctions</w:t>
      </w:r>
      <w:r w:rsidR="004B15D4">
        <w:rPr>
          <w:rFonts w:ascii="Helvetica" w:hAnsi="Helvetica"/>
        </w:rPr>
        <w:t>,</w:t>
      </w:r>
      <w:r w:rsidRPr="00181821">
        <w:rPr>
          <w:rFonts w:ascii="Helvetica" w:hAnsi="Helvetica"/>
        </w:rPr>
        <w:t xml:space="preserve"> mediation</w:t>
      </w:r>
      <w:r w:rsidR="004B15D4">
        <w:rPr>
          <w:rFonts w:ascii="Helvetica" w:hAnsi="Helvetica"/>
        </w:rPr>
        <w:t>,</w:t>
      </w:r>
      <w:r w:rsidRPr="00181821">
        <w:rPr>
          <w:rFonts w:ascii="Helvetica" w:hAnsi="Helvetica"/>
        </w:rPr>
        <w:t xml:space="preserve"> or other conflict resolution methods as offered by the College.</w:t>
      </w:r>
    </w:p>
    <w:p w14:paraId="52FBFBEE" w14:textId="413DF69C" w:rsidR="004E33D5" w:rsidRPr="00181821" w:rsidRDefault="004E33D5" w:rsidP="004B31E1">
      <w:pPr>
        <w:jc w:val="both"/>
        <w:rPr>
          <w:rFonts w:ascii="Helvetica" w:hAnsi="Helvetica"/>
        </w:rPr>
      </w:pPr>
      <w:r w:rsidRPr="00181821">
        <w:rPr>
          <w:rFonts w:ascii="Helvetica" w:hAnsi="Helvetica"/>
        </w:rPr>
        <w:t>The Title IX Coordinator will determine</w:t>
      </w:r>
      <w:r w:rsidR="004B15D4">
        <w:rPr>
          <w:rFonts w:ascii="Helvetica" w:hAnsi="Helvetica"/>
        </w:rPr>
        <w:t>,</w:t>
      </w:r>
      <w:r w:rsidRPr="00181821">
        <w:rPr>
          <w:rFonts w:ascii="Helvetica" w:hAnsi="Helvetica"/>
        </w:rPr>
        <w:t xml:space="preserve"> based on the totality of the circumstances</w:t>
      </w:r>
      <w:r w:rsidR="004B15D4">
        <w:rPr>
          <w:rFonts w:ascii="Helvetica" w:hAnsi="Helvetica"/>
        </w:rPr>
        <w:t>,</w:t>
      </w:r>
      <w:r w:rsidRPr="00181821">
        <w:rPr>
          <w:rFonts w:ascii="Helvetica" w:hAnsi="Helvetica"/>
        </w:rPr>
        <w:t xml:space="preserve"> whether an </w:t>
      </w:r>
      <w:r w:rsidR="00C17238">
        <w:rPr>
          <w:rFonts w:ascii="Helvetica" w:hAnsi="Helvetica"/>
        </w:rPr>
        <w:t>alternative dispute resolution</w:t>
      </w:r>
      <w:r w:rsidRPr="00181821">
        <w:rPr>
          <w:rFonts w:ascii="Helvetica" w:hAnsi="Helvetica"/>
        </w:rPr>
        <w:t xml:space="preserve"> process is appropriate given the facts and participants. If appropriate</w:t>
      </w:r>
      <w:r w:rsidR="004B15D4">
        <w:rPr>
          <w:rFonts w:ascii="Helvetica" w:hAnsi="Helvetica"/>
        </w:rPr>
        <w:t>,</w:t>
      </w:r>
      <w:r w:rsidRPr="00181821">
        <w:rPr>
          <w:rFonts w:ascii="Helvetica" w:hAnsi="Helvetica"/>
        </w:rPr>
        <w:t xml:space="preserve"> the Title IX Coordinator may offer an alternative dispute resolution as an option to the parties. Prior to proceeding</w:t>
      </w:r>
      <w:r w:rsidR="004B15D4">
        <w:rPr>
          <w:rFonts w:ascii="Helvetica" w:hAnsi="Helvetica"/>
        </w:rPr>
        <w:t>,</w:t>
      </w:r>
      <w:r w:rsidRPr="00181821">
        <w:rPr>
          <w:rFonts w:ascii="Helvetica" w:hAnsi="Helvetica"/>
        </w:rPr>
        <w:t xml:space="preserve"> the Title IX Coordinator will obtain written voluntary consent from the parties. </w:t>
      </w:r>
    </w:p>
    <w:p w14:paraId="27FCC775" w14:textId="23529827" w:rsidR="004E33D5" w:rsidRPr="00181821" w:rsidRDefault="004E33D5" w:rsidP="004B31E1">
      <w:pPr>
        <w:jc w:val="both"/>
        <w:rPr>
          <w:rFonts w:ascii="Helvetica" w:hAnsi="Helvetica"/>
        </w:rPr>
      </w:pPr>
      <w:r w:rsidRPr="00181821">
        <w:rPr>
          <w:rFonts w:ascii="Helvetica" w:hAnsi="Helvetica"/>
        </w:rPr>
        <w:t xml:space="preserve">The Title IX Coordinator will assign a person as the facilitator who would not be the investigator or decision-maker in the assigned case. Any party may withdraw from the </w:t>
      </w:r>
      <w:r w:rsidR="00FF1833">
        <w:rPr>
          <w:rFonts w:ascii="Helvetica" w:hAnsi="Helvetica"/>
        </w:rPr>
        <w:t>alternative dispute resolution process</w:t>
      </w:r>
      <w:r w:rsidRPr="00181821">
        <w:rPr>
          <w:rFonts w:ascii="Helvetica" w:hAnsi="Helvetica"/>
        </w:rPr>
        <w:t xml:space="preserve"> prior to agreeing to the resolution.</w:t>
      </w:r>
    </w:p>
    <w:p w14:paraId="277C9FDC" w14:textId="28D2F08B" w:rsidR="004E33D5" w:rsidRPr="00181821" w:rsidRDefault="004E33D5" w:rsidP="004B31E1">
      <w:pPr>
        <w:jc w:val="both"/>
        <w:rPr>
          <w:rFonts w:ascii="Helvetica" w:hAnsi="Helvetica"/>
        </w:rPr>
      </w:pPr>
      <w:r w:rsidRPr="00181821">
        <w:rPr>
          <w:rFonts w:ascii="Helvetica" w:hAnsi="Helvetica"/>
        </w:rPr>
        <w:t xml:space="preserve">Any documents or materials obtained or created by the College during the </w:t>
      </w:r>
      <w:r w:rsidR="00C17238">
        <w:rPr>
          <w:rFonts w:ascii="Helvetica" w:hAnsi="Helvetica"/>
        </w:rPr>
        <w:t>alternative dispute resolution</w:t>
      </w:r>
      <w:r w:rsidRPr="00181821">
        <w:rPr>
          <w:rFonts w:ascii="Helvetica" w:hAnsi="Helvetica"/>
        </w:rPr>
        <w:t xml:space="preserve"> process are considered education records and will be maintained in accordance with </w:t>
      </w:r>
      <w:r w:rsidRPr="00181821">
        <w:rPr>
          <w:rFonts w:ascii="Helvetica" w:hAnsi="Helvetica"/>
        </w:rPr>
        <w:lastRenderedPageBreak/>
        <w:t>FERPA</w:t>
      </w:r>
      <w:r w:rsidR="004B15D4">
        <w:rPr>
          <w:rFonts w:ascii="Helvetica" w:hAnsi="Helvetica"/>
        </w:rPr>
        <w:t>,</w:t>
      </w:r>
      <w:r w:rsidRPr="00181821">
        <w:rPr>
          <w:rFonts w:ascii="Helvetica" w:hAnsi="Helvetica"/>
        </w:rPr>
        <w:t xml:space="preserve"> the College</w:t>
      </w:r>
      <w:r w:rsidR="004B15D4">
        <w:rPr>
          <w:rFonts w:ascii="Helvetica" w:hAnsi="Helvetica"/>
        </w:rPr>
        <w:t>’</w:t>
      </w:r>
      <w:r w:rsidRPr="00181821">
        <w:rPr>
          <w:rFonts w:ascii="Helvetica" w:hAnsi="Helvetica"/>
        </w:rPr>
        <w:t>s record retention policy</w:t>
      </w:r>
      <w:r w:rsidR="004B15D4">
        <w:rPr>
          <w:rFonts w:ascii="Helvetica" w:hAnsi="Helvetica"/>
        </w:rPr>
        <w:t>,</w:t>
      </w:r>
      <w:r w:rsidRPr="00181821">
        <w:rPr>
          <w:rFonts w:ascii="Helvetica" w:hAnsi="Helvetica"/>
        </w:rPr>
        <w:t xml:space="preserve"> and this policy</w:t>
      </w:r>
      <w:r w:rsidR="004B15D4">
        <w:rPr>
          <w:rFonts w:ascii="Helvetica" w:hAnsi="Helvetica"/>
        </w:rPr>
        <w:t>,</w:t>
      </w:r>
      <w:r w:rsidRPr="00181821">
        <w:rPr>
          <w:rFonts w:ascii="Helvetica" w:hAnsi="Helvetica"/>
        </w:rPr>
        <w:t xml:space="preserve"> if applicable. This includes but is not limited to records documenting the process</w:t>
      </w:r>
      <w:r w:rsidR="004B15D4">
        <w:rPr>
          <w:rFonts w:ascii="Helvetica" w:hAnsi="Helvetica"/>
        </w:rPr>
        <w:t>,</w:t>
      </w:r>
      <w:r w:rsidRPr="00181821">
        <w:rPr>
          <w:rFonts w:ascii="Helvetica" w:hAnsi="Helvetica"/>
        </w:rPr>
        <w:t xml:space="preserve"> any actions taken by the College</w:t>
      </w:r>
      <w:r w:rsidR="004B15D4">
        <w:rPr>
          <w:rFonts w:ascii="Helvetica" w:hAnsi="Helvetica"/>
        </w:rPr>
        <w:t>,</w:t>
      </w:r>
      <w:r w:rsidRPr="00181821">
        <w:rPr>
          <w:rFonts w:ascii="Helvetica" w:hAnsi="Helvetica"/>
        </w:rPr>
        <w:t xml:space="preserve"> and the outcome of the </w:t>
      </w:r>
      <w:r w:rsidR="00C17238">
        <w:rPr>
          <w:rFonts w:ascii="Helvetica" w:hAnsi="Helvetica"/>
        </w:rPr>
        <w:t>alternative dispute resolution</w:t>
      </w:r>
      <w:r w:rsidRPr="00181821">
        <w:rPr>
          <w:rFonts w:ascii="Helvetica" w:hAnsi="Helvetica"/>
        </w:rPr>
        <w:t xml:space="preserve"> process.</w:t>
      </w:r>
    </w:p>
    <w:p w14:paraId="730D71EB" w14:textId="4ACDEAE5" w:rsidR="004E33D5" w:rsidRPr="00181821" w:rsidRDefault="004E33D5" w:rsidP="004B31E1">
      <w:pPr>
        <w:jc w:val="both"/>
        <w:rPr>
          <w:rFonts w:ascii="Helvetica" w:hAnsi="Helvetica"/>
        </w:rPr>
      </w:pPr>
      <w:r w:rsidRPr="00181821">
        <w:rPr>
          <w:rFonts w:ascii="Helvetica" w:hAnsi="Helvetica"/>
        </w:rPr>
        <w:t>Once the parties agree to the resolution</w:t>
      </w:r>
      <w:r w:rsidR="004B15D4">
        <w:rPr>
          <w:rFonts w:ascii="Helvetica" w:hAnsi="Helvetica"/>
        </w:rPr>
        <w:t>,</w:t>
      </w:r>
      <w:r w:rsidRPr="00181821">
        <w:rPr>
          <w:rFonts w:ascii="Helvetica" w:hAnsi="Helvetica"/>
        </w:rPr>
        <w:t xml:space="preserve"> the resolution is final.</w:t>
      </w:r>
    </w:p>
    <w:p w14:paraId="15A419C2" w14:textId="3511A5F1" w:rsidR="00722B19" w:rsidRPr="00181821" w:rsidRDefault="002B4F50" w:rsidP="00B677BC">
      <w:pPr>
        <w:pStyle w:val="Heading1"/>
      </w:pPr>
      <w:bookmarkStart w:id="12" w:name="_Toc109831835"/>
      <w:r w:rsidRPr="00181821">
        <w:t>College R</w:t>
      </w:r>
      <w:r w:rsidR="00E02389" w:rsidRPr="00181821">
        <w:t>e</w:t>
      </w:r>
      <w:r w:rsidRPr="00181821">
        <w:t>sponse to a Complaint</w:t>
      </w:r>
      <w:bookmarkEnd w:id="12"/>
    </w:p>
    <w:p w14:paraId="48D642AA" w14:textId="77777777" w:rsidR="004E33D5" w:rsidRPr="00181821" w:rsidRDefault="004E33D5" w:rsidP="00484072">
      <w:pPr>
        <w:jc w:val="both"/>
        <w:rPr>
          <w:rFonts w:ascii="Helvetica" w:hAnsi="Helvetica"/>
        </w:rPr>
      </w:pPr>
      <w:r w:rsidRPr="00181821">
        <w:rPr>
          <w:rFonts w:ascii="Helvetica" w:hAnsi="Helvetica"/>
        </w:rPr>
        <w:t>A formal resolution involves an investigation followed by a determination of responsibility by a decision-maker. SWIC utilizes different formal resolution processes based on the alleged behaviors and the status of the parties with the goal of evaluating the allegations and assessing the credibility of the parties and witnesses.</w:t>
      </w:r>
    </w:p>
    <w:p w14:paraId="5EC85B4F" w14:textId="38F159FD" w:rsidR="004E33D5" w:rsidRPr="00181821" w:rsidRDefault="004E33D5" w:rsidP="00484072">
      <w:pPr>
        <w:jc w:val="both"/>
        <w:rPr>
          <w:rFonts w:ascii="Helvetica" w:hAnsi="Helvetica"/>
        </w:rPr>
      </w:pPr>
      <w:r w:rsidRPr="00181821">
        <w:rPr>
          <w:rFonts w:ascii="Helvetica" w:hAnsi="Helvetica"/>
        </w:rPr>
        <w:t>To initiate a SWIC formal resolution process</w:t>
      </w:r>
      <w:r w:rsidR="004B15D4">
        <w:rPr>
          <w:rFonts w:ascii="Helvetica" w:hAnsi="Helvetica"/>
        </w:rPr>
        <w:t>,</w:t>
      </w:r>
      <w:r w:rsidRPr="00181821">
        <w:rPr>
          <w:rFonts w:ascii="Helvetica" w:hAnsi="Helvetica"/>
        </w:rPr>
        <w:t xml:space="preserve"> a complaint must be filed. A complaint </w:t>
      </w:r>
      <w:r w:rsidRPr="00181821">
        <w:rPr>
          <w:rFonts w:ascii="Helvetica" w:hAnsi="Helvetica"/>
          <w:bCs/>
        </w:rPr>
        <w:t>means</w:t>
      </w:r>
      <w:r w:rsidRPr="00181821">
        <w:rPr>
          <w:rFonts w:ascii="Helvetica" w:hAnsi="Helvetica"/>
        </w:rPr>
        <w:t xml:space="preserve"> </w:t>
      </w:r>
      <w:r w:rsidRPr="00181821">
        <w:rPr>
          <w:rFonts w:ascii="Helvetica" w:hAnsi="Helvetica"/>
          <w:bCs/>
        </w:rPr>
        <w:t xml:space="preserve">a written request made by a complainant or a Title IX Coordinator to initiate the formal resolution process. </w:t>
      </w:r>
      <w:r w:rsidRPr="00181821">
        <w:rPr>
          <w:rFonts w:ascii="Helvetica" w:hAnsi="Helvetica"/>
        </w:rPr>
        <w:t>A complaint may be completed by the complainant in person or submitted by email</w:t>
      </w:r>
      <w:r w:rsidR="004B15D4">
        <w:rPr>
          <w:rFonts w:ascii="Helvetica" w:hAnsi="Helvetica"/>
        </w:rPr>
        <w:t>,</w:t>
      </w:r>
      <w:r w:rsidRPr="00181821">
        <w:rPr>
          <w:rFonts w:ascii="Helvetica" w:hAnsi="Helvetica"/>
        </w:rPr>
        <w:t xml:space="preserve"> mail</w:t>
      </w:r>
      <w:r w:rsidR="004B15D4">
        <w:rPr>
          <w:rFonts w:ascii="Helvetica" w:hAnsi="Helvetica"/>
        </w:rPr>
        <w:t>,</w:t>
      </w:r>
      <w:r w:rsidRPr="00181821">
        <w:rPr>
          <w:rFonts w:ascii="Helvetica" w:hAnsi="Helvetica"/>
        </w:rPr>
        <w:t xml:space="preserve"> or by phone to the Title IX Coordinator. </w:t>
      </w:r>
    </w:p>
    <w:p w14:paraId="10805F82" w14:textId="5210A04A" w:rsidR="00047715" w:rsidRPr="00181821" w:rsidRDefault="00047715" w:rsidP="00484072">
      <w:pPr>
        <w:jc w:val="both"/>
        <w:rPr>
          <w:rFonts w:ascii="Helvetica" w:hAnsi="Helvetica"/>
        </w:rPr>
      </w:pPr>
      <w:r w:rsidRPr="00181821">
        <w:rPr>
          <w:rFonts w:ascii="Helvetica" w:hAnsi="Helvetica"/>
        </w:rPr>
        <w:t>Within three business days of receiving the complaint</w:t>
      </w:r>
      <w:r w:rsidR="004B15D4">
        <w:rPr>
          <w:rFonts w:ascii="Helvetica" w:hAnsi="Helvetica"/>
        </w:rPr>
        <w:t>,</w:t>
      </w:r>
      <w:r w:rsidRPr="00181821">
        <w:rPr>
          <w:rFonts w:ascii="Helvetica" w:hAnsi="Helvetica"/>
        </w:rPr>
        <w:t xml:space="preserve"> the Title IX Coordinator will make an initial assessment to determine whether to investigate or dismiss a complaint of sex discrimination.</w:t>
      </w:r>
    </w:p>
    <w:p w14:paraId="27927E7B" w14:textId="18125F14" w:rsidR="00047715" w:rsidRPr="00181821" w:rsidRDefault="00047715" w:rsidP="00484072">
      <w:pPr>
        <w:jc w:val="both"/>
        <w:rPr>
          <w:rFonts w:ascii="Helvetica" w:hAnsi="Helvetica"/>
        </w:rPr>
      </w:pPr>
      <w:r w:rsidRPr="00181821">
        <w:rPr>
          <w:rFonts w:ascii="Helvetica" w:hAnsi="Helvetica"/>
        </w:rPr>
        <w:t>In limited cases</w:t>
      </w:r>
      <w:r w:rsidR="004B15D4">
        <w:rPr>
          <w:rFonts w:ascii="Helvetica" w:hAnsi="Helvetica"/>
        </w:rPr>
        <w:t>,</w:t>
      </w:r>
      <w:r w:rsidRPr="00181821">
        <w:rPr>
          <w:rFonts w:ascii="Helvetica" w:hAnsi="Helvetica"/>
        </w:rPr>
        <w:t xml:space="preserve"> the Title IX Coordinator may initiate a complaint without a request by the complainant. The Title IX Coordinator has the discretion to initiate the complaint when it is </w:t>
      </w:r>
      <w:r w:rsidRPr="00181821">
        <w:rPr>
          <w:rFonts w:ascii="Helvetica" w:hAnsi="Helvetica"/>
          <w:bCs/>
        </w:rPr>
        <w:t xml:space="preserve">necessary to address conduct that may constitute sex discrimination. </w:t>
      </w:r>
      <w:r w:rsidRPr="00181821">
        <w:rPr>
          <w:rFonts w:ascii="Helvetica" w:hAnsi="Helvetica"/>
        </w:rPr>
        <w:t xml:space="preserve">A complainant retains standing as a complainant even in cases where the Title IX Coordinator initiates the complaint.  </w:t>
      </w:r>
    </w:p>
    <w:p w14:paraId="6B71C779" w14:textId="77777777" w:rsidR="00DD6832" w:rsidRDefault="00DD6832" w:rsidP="00484072">
      <w:pPr>
        <w:pStyle w:val="Heading2"/>
        <w:contextualSpacing w:val="0"/>
      </w:pPr>
    </w:p>
    <w:p w14:paraId="483D93AA" w14:textId="092BABFD" w:rsidR="00047715" w:rsidRPr="00181821" w:rsidRDefault="00047715" w:rsidP="00484072">
      <w:pPr>
        <w:pStyle w:val="Heading2"/>
        <w:contextualSpacing w:val="0"/>
      </w:pPr>
      <w:r w:rsidRPr="00181821">
        <w:t>Notice of Allegation</w:t>
      </w:r>
    </w:p>
    <w:p w14:paraId="065D8D6F" w14:textId="118D7D29" w:rsidR="00047715" w:rsidRPr="00181821" w:rsidRDefault="00047715" w:rsidP="00484072">
      <w:pPr>
        <w:jc w:val="both"/>
        <w:rPr>
          <w:rFonts w:ascii="Helvetica" w:hAnsi="Helvetica"/>
        </w:rPr>
      </w:pPr>
      <w:r w:rsidRPr="00181821">
        <w:rPr>
          <w:rFonts w:ascii="Helvetica" w:hAnsi="Helvetica"/>
        </w:rPr>
        <w:t>Prior to the start of the investigation</w:t>
      </w:r>
      <w:r w:rsidR="004B15D4">
        <w:rPr>
          <w:rFonts w:ascii="Helvetica" w:hAnsi="Helvetica"/>
        </w:rPr>
        <w:t>,</w:t>
      </w:r>
      <w:r w:rsidRPr="00181821">
        <w:rPr>
          <w:rFonts w:ascii="Helvetica" w:hAnsi="Helvetica"/>
        </w:rPr>
        <w:t xml:space="preserve"> the Title IX Coordinator will provide notice of the allegations of Prohibited Conduct</w:t>
      </w:r>
      <w:r w:rsidR="004B15D4">
        <w:rPr>
          <w:rFonts w:ascii="Helvetica" w:hAnsi="Helvetica"/>
        </w:rPr>
        <w:t>,</w:t>
      </w:r>
      <w:r w:rsidRPr="00181821">
        <w:rPr>
          <w:rFonts w:ascii="Helvetica" w:hAnsi="Helvetica"/>
        </w:rPr>
        <w:t xml:space="preserve"> including sufficient details known at the time. The parties will receive written simultaneous notification of additional allegations or changes to the allegations as appropriate.  </w:t>
      </w:r>
    </w:p>
    <w:p w14:paraId="4E0797CA" w14:textId="0E444B49" w:rsidR="00047715" w:rsidRPr="00181821" w:rsidRDefault="00047715" w:rsidP="00484072">
      <w:pPr>
        <w:jc w:val="both"/>
        <w:rPr>
          <w:rFonts w:ascii="Helvetica" w:hAnsi="Helvetica"/>
        </w:rPr>
      </w:pPr>
      <w:r w:rsidRPr="00181821">
        <w:rPr>
          <w:rFonts w:ascii="Helvetica" w:hAnsi="Helvetica"/>
        </w:rPr>
        <w:t>Throughout the resolution process</w:t>
      </w:r>
      <w:r w:rsidR="004B15D4">
        <w:rPr>
          <w:rFonts w:ascii="Helvetica" w:hAnsi="Helvetica"/>
        </w:rPr>
        <w:t>,</w:t>
      </w:r>
      <w:r w:rsidRPr="00181821">
        <w:rPr>
          <w:rFonts w:ascii="Helvetica" w:hAnsi="Helvetica"/>
        </w:rPr>
        <w:t xml:space="preserve"> the Title IX Coordinator will provide to a party whose participation is invited or expected</w:t>
      </w:r>
      <w:r w:rsidR="004B15D4">
        <w:rPr>
          <w:rFonts w:ascii="Helvetica" w:hAnsi="Helvetica"/>
        </w:rPr>
        <w:t>,</w:t>
      </w:r>
      <w:r w:rsidRPr="00181821">
        <w:rPr>
          <w:rFonts w:ascii="Helvetica" w:hAnsi="Helvetica"/>
        </w:rPr>
        <w:t xml:space="preserve"> written notice of the date</w:t>
      </w:r>
      <w:r w:rsidR="004B15D4">
        <w:rPr>
          <w:rFonts w:ascii="Helvetica" w:hAnsi="Helvetica"/>
        </w:rPr>
        <w:t>,</w:t>
      </w:r>
      <w:r w:rsidRPr="00181821">
        <w:rPr>
          <w:rFonts w:ascii="Helvetica" w:hAnsi="Helvetica"/>
        </w:rPr>
        <w:t xml:space="preserve"> time</w:t>
      </w:r>
      <w:r w:rsidR="004B15D4">
        <w:rPr>
          <w:rFonts w:ascii="Helvetica" w:hAnsi="Helvetica"/>
        </w:rPr>
        <w:t>,</w:t>
      </w:r>
      <w:r w:rsidRPr="00181821">
        <w:rPr>
          <w:rFonts w:ascii="Helvetica" w:hAnsi="Helvetica"/>
        </w:rPr>
        <w:t xml:space="preserve"> location</w:t>
      </w:r>
      <w:r w:rsidR="004B15D4">
        <w:rPr>
          <w:rFonts w:ascii="Helvetica" w:hAnsi="Helvetica"/>
        </w:rPr>
        <w:t>,</w:t>
      </w:r>
      <w:r w:rsidRPr="00181821">
        <w:rPr>
          <w:rFonts w:ascii="Helvetica" w:hAnsi="Helvetica"/>
        </w:rPr>
        <w:t xml:space="preserve"> participants</w:t>
      </w:r>
      <w:r w:rsidR="004B15D4">
        <w:rPr>
          <w:rFonts w:ascii="Helvetica" w:hAnsi="Helvetica"/>
        </w:rPr>
        <w:t>,</w:t>
      </w:r>
      <w:r w:rsidRPr="00181821">
        <w:rPr>
          <w:rFonts w:ascii="Helvetica" w:hAnsi="Helvetica"/>
        </w:rPr>
        <w:t xml:space="preserve"> and purpose of any meetings or proceedings. Either party may request that the parties not to be in the same room for any meetings or proceedings in which both may attend. The College will determine the appropriate use of technology to satisfy the request.  </w:t>
      </w:r>
    </w:p>
    <w:p w14:paraId="57AA19C5" w14:textId="093857F6" w:rsidR="001E46B6" w:rsidRPr="00181821" w:rsidRDefault="00184295" w:rsidP="00484072">
      <w:pPr>
        <w:pStyle w:val="Heading2"/>
        <w:contextualSpacing w:val="0"/>
      </w:pPr>
      <w:r w:rsidRPr="00181821">
        <w:t>Dismissals</w:t>
      </w:r>
    </w:p>
    <w:p w14:paraId="4F4F2FAC" w14:textId="0B494593" w:rsidR="00482FE3" w:rsidRPr="00181821" w:rsidRDefault="00482FE3" w:rsidP="00484072">
      <w:pPr>
        <w:jc w:val="both"/>
        <w:rPr>
          <w:rFonts w:ascii="Helvetica" w:hAnsi="Helvetica"/>
        </w:rPr>
      </w:pPr>
      <w:r w:rsidRPr="00181821">
        <w:rPr>
          <w:rFonts w:ascii="Helvetica" w:hAnsi="Helvetica"/>
        </w:rPr>
        <w:t xml:space="preserve">If </w:t>
      </w:r>
      <w:r w:rsidR="005C1AC4" w:rsidRPr="00181821">
        <w:rPr>
          <w:rFonts w:ascii="Helvetica" w:hAnsi="Helvetica"/>
        </w:rPr>
        <w:t xml:space="preserve">at any time </w:t>
      </w:r>
      <w:r w:rsidRPr="00181821">
        <w:rPr>
          <w:rFonts w:ascii="Helvetica" w:hAnsi="Helvetica"/>
        </w:rPr>
        <w:t xml:space="preserve">the Title IX Coordinator determines that the </w:t>
      </w:r>
      <w:r w:rsidR="005C1AC4" w:rsidRPr="00181821">
        <w:rPr>
          <w:rFonts w:ascii="Helvetica" w:hAnsi="Helvetica"/>
        </w:rPr>
        <w:t>alleged conduct</w:t>
      </w:r>
      <w:r w:rsidR="004B15D4">
        <w:rPr>
          <w:rFonts w:ascii="Helvetica" w:hAnsi="Helvetica"/>
        </w:rPr>
        <w:t>,</w:t>
      </w:r>
      <w:r w:rsidR="005C1AC4" w:rsidRPr="00181821">
        <w:rPr>
          <w:rFonts w:ascii="Helvetica" w:hAnsi="Helvetica"/>
        </w:rPr>
        <w:t xml:space="preserve"> even if proven</w:t>
      </w:r>
      <w:r w:rsidR="004B15D4">
        <w:rPr>
          <w:rFonts w:ascii="Helvetica" w:hAnsi="Helvetica"/>
        </w:rPr>
        <w:t>,</w:t>
      </w:r>
      <w:r w:rsidR="005C1AC4" w:rsidRPr="00181821">
        <w:rPr>
          <w:rFonts w:ascii="Helvetica" w:hAnsi="Helvetica"/>
        </w:rPr>
        <w:t xml:space="preserve"> would not constitute sex discrimination as defined in this policy</w:t>
      </w:r>
      <w:r w:rsidR="004B15D4">
        <w:rPr>
          <w:rFonts w:ascii="Helvetica" w:hAnsi="Helvetica"/>
        </w:rPr>
        <w:t>,</w:t>
      </w:r>
      <w:r w:rsidR="005C1AC4" w:rsidRPr="00181821">
        <w:rPr>
          <w:rFonts w:ascii="Helvetica" w:hAnsi="Helvetica"/>
        </w:rPr>
        <w:t xml:space="preserve"> </w:t>
      </w:r>
      <w:r w:rsidRPr="00181821">
        <w:rPr>
          <w:rFonts w:ascii="Helvetica" w:hAnsi="Helvetica"/>
        </w:rPr>
        <w:t>the Title IX Coordinator may dismiss the complaint or refer the complaint to another office for review.</w:t>
      </w:r>
      <w:r w:rsidR="00C40EA8" w:rsidRPr="00181821">
        <w:rPr>
          <w:rFonts w:ascii="Helvetica" w:hAnsi="Helvetica"/>
        </w:rPr>
        <w:t xml:space="preserve"> A complaint may also be dismissed if the Col</w:t>
      </w:r>
      <w:r w:rsidR="00B2080F" w:rsidRPr="00181821">
        <w:rPr>
          <w:rFonts w:ascii="Helvetica" w:hAnsi="Helvetica"/>
        </w:rPr>
        <w:t>l</w:t>
      </w:r>
      <w:r w:rsidR="00C40EA8" w:rsidRPr="00181821">
        <w:rPr>
          <w:rFonts w:ascii="Helvetica" w:hAnsi="Helvetica"/>
        </w:rPr>
        <w:t xml:space="preserve">ege is unable to identify the respondent after taking reasonable steps to do so or if the respondent is not </w:t>
      </w:r>
      <w:r w:rsidR="00B2080F" w:rsidRPr="00181821">
        <w:rPr>
          <w:rFonts w:ascii="Helvetica" w:hAnsi="Helvetica"/>
        </w:rPr>
        <w:t>a student</w:t>
      </w:r>
      <w:r w:rsidR="004B15D4">
        <w:rPr>
          <w:rFonts w:ascii="Helvetica" w:hAnsi="Helvetica"/>
        </w:rPr>
        <w:t>,</w:t>
      </w:r>
      <w:r w:rsidR="00B2080F" w:rsidRPr="00181821">
        <w:rPr>
          <w:rFonts w:ascii="Helvetica" w:hAnsi="Helvetica"/>
        </w:rPr>
        <w:t xml:space="preserve"> employee</w:t>
      </w:r>
      <w:r w:rsidR="004B15D4">
        <w:rPr>
          <w:rFonts w:ascii="Helvetica" w:hAnsi="Helvetica"/>
        </w:rPr>
        <w:t>,</w:t>
      </w:r>
      <w:r w:rsidR="00B2080F" w:rsidRPr="00181821">
        <w:rPr>
          <w:rFonts w:ascii="Helvetica" w:hAnsi="Helvetica"/>
        </w:rPr>
        <w:t xml:space="preserve"> or otherwise participating in the College</w:t>
      </w:r>
      <w:r w:rsidR="004B15D4">
        <w:rPr>
          <w:rFonts w:ascii="Helvetica" w:hAnsi="Helvetica"/>
        </w:rPr>
        <w:t>’</w:t>
      </w:r>
      <w:r w:rsidR="00B2080F" w:rsidRPr="00181821">
        <w:rPr>
          <w:rFonts w:ascii="Helvetica" w:hAnsi="Helvetica"/>
        </w:rPr>
        <w:t xml:space="preserve">s educational programs or activities. </w:t>
      </w:r>
    </w:p>
    <w:p w14:paraId="3287420C" w14:textId="0C95B749" w:rsidR="00B2080F" w:rsidRPr="00181821" w:rsidRDefault="00B30AD9" w:rsidP="00484072">
      <w:pPr>
        <w:jc w:val="both"/>
        <w:rPr>
          <w:rFonts w:ascii="Helvetica" w:hAnsi="Helvetica"/>
        </w:rPr>
      </w:pPr>
      <w:r w:rsidRPr="00181821">
        <w:rPr>
          <w:rFonts w:ascii="Helvetica" w:hAnsi="Helvetica"/>
        </w:rPr>
        <w:lastRenderedPageBreak/>
        <w:t>Upon a dismissa</w:t>
      </w:r>
      <w:r w:rsidR="00FA078F" w:rsidRPr="00181821">
        <w:rPr>
          <w:rFonts w:ascii="Helvetica" w:hAnsi="Helvetica"/>
        </w:rPr>
        <w:t>l</w:t>
      </w:r>
      <w:r w:rsidR="004B15D4">
        <w:rPr>
          <w:rFonts w:ascii="Helvetica" w:hAnsi="Helvetica"/>
        </w:rPr>
        <w:t>,</w:t>
      </w:r>
      <w:r w:rsidRPr="00181821">
        <w:rPr>
          <w:rFonts w:ascii="Helvetica" w:hAnsi="Helvetica"/>
        </w:rPr>
        <w:t xml:space="preserve"> the College will send written notice of the </w:t>
      </w:r>
      <w:r w:rsidR="00852AB5" w:rsidRPr="00181821">
        <w:rPr>
          <w:rFonts w:ascii="Helvetica" w:hAnsi="Helvetica"/>
        </w:rPr>
        <w:t>basis for the dismissal</w:t>
      </w:r>
      <w:r w:rsidRPr="00181821">
        <w:rPr>
          <w:rFonts w:ascii="Helvetica" w:hAnsi="Helvetica"/>
        </w:rPr>
        <w:t xml:space="preserve"> simultaneously to the </w:t>
      </w:r>
      <w:r w:rsidR="00852AB5" w:rsidRPr="00181821">
        <w:rPr>
          <w:rFonts w:ascii="Helvetica" w:hAnsi="Helvetica"/>
        </w:rPr>
        <w:t>p</w:t>
      </w:r>
      <w:r w:rsidRPr="00181821">
        <w:rPr>
          <w:rFonts w:ascii="Helvetica" w:hAnsi="Helvetica"/>
        </w:rPr>
        <w:t>arties.</w:t>
      </w:r>
      <w:r w:rsidR="00852AB5" w:rsidRPr="00181821">
        <w:rPr>
          <w:rFonts w:ascii="Helvetica" w:hAnsi="Helvetica"/>
        </w:rPr>
        <w:t xml:space="preserve"> </w:t>
      </w:r>
      <w:r w:rsidR="00B2080F" w:rsidRPr="00181821">
        <w:rPr>
          <w:rFonts w:ascii="Helvetica" w:hAnsi="Helvetica"/>
        </w:rPr>
        <w:t>Any dismissal may be appealed</w:t>
      </w:r>
      <w:r w:rsidR="0000790F" w:rsidRPr="00181821">
        <w:rPr>
          <w:rFonts w:ascii="Helvetica" w:hAnsi="Helvetica"/>
        </w:rPr>
        <w:t xml:space="preserve"> by </w:t>
      </w:r>
      <w:r w:rsidR="00CD5679" w:rsidRPr="00181821">
        <w:rPr>
          <w:rFonts w:ascii="Helvetica" w:hAnsi="Helvetica"/>
        </w:rPr>
        <w:t>a</w:t>
      </w:r>
      <w:r w:rsidR="0000790F" w:rsidRPr="00181821">
        <w:rPr>
          <w:rFonts w:ascii="Helvetica" w:hAnsi="Helvetica"/>
        </w:rPr>
        <w:t xml:space="preserve"> party</w:t>
      </w:r>
      <w:r w:rsidR="00CD5679" w:rsidRPr="00181821">
        <w:rPr>
          <w:rFonts w:ascii="Helvetica" w:hAnsi="Helvetica"/>
        </w:rPr>
        <w:t xml:space="preserve"> using the appeal </w:t>
      </w:r>
      <w:r w:rsidR="000D268B">
        <w:rPr>
          <w:rFonts w:ascii="Helvetica" w:hAnsi="Helvetica"/>
        </w:rPr>
        <w:t>process</w:t>
      </w:r>
      <w:r w:rsidR="00CD5679" w:rsidRPr="00181821">
        <w:rPr>
          <w:rFonts w:ascii="Helvetica" w:hAnsi="Helvetica"/>
        </w:rPr>
        <w:t xml:space="preserve"> outlined in this policy. The </w:t>
      </w:r>
      <w:r w:rsidR="00AD0B42" w:rsidRPr="00181821">
        <w:rPr>
          <w:rFonts w:ascii="Helvetica" w:hAnsi="Helvetica"/>
        </w:rPr>
        <w:t xml:space="preserve">College </w:t>
      </w:r>
      <w:r w:rsidR="00CD5679" w:rsidRPr="00181821">
        <w:rPr>
          <w:rFonts w:ascii="Helvetica" w:hAnsi="Helvetica"/>
        </w:rPr>
        <w:t xml:space="preserve">will continue to offer supportive measures as appropriate. </w:t>
      </w:r>
    </w:p>
    <w:p w14:paraId="3542A937" w14:textId="77777777" w:rsidR="00B30AD9" w:rsidRPr="00181821" w:rsidRDefault="00B30AD9" w:rsidP="00484072">
      <w:pPr>
        <w:pStyle w:val="Heading2"/>
        <w:contextualSpacing w:val="0"/>
      </w:pPr>
      <w:r w:rsidRPr="00181821">
        <w:t>Complaint Withdrawal</w:t>
      </w:r>
    </w:p>
    <w:p w14:paraId="3AEFB197" w14:textId="6999F7AD" w:rsidR="002725DB" w:rsidRPr="00181821" w:rsidRDefault="001E46B6" w:rsidP="00484072">
      <w:pPr>
        <w:jc w:val="both"/>
        <w:rPr>
          <w:rFonts w:ascii="Helvetica" w:hAnsi="Helvetica"/>
        </w:rPr>
      </w:pPr>
      <w:r w:rsidRPr="00181821">
        <w:rPr>
          <w:rFonts w:ascii="Helvetica" w:hAnsi="Helvetica"/>
        </w:rPr>
        <w:t>I</w:t>
      </w:r>
      <w:r w:rsidR="00184295" w:rsidRPr="00181821">
        <w:rPr>
          <w:rFonts w:ascii="Helvetica" w:hAnsi="Helvetica"/>
        </w:rPr>
        <w:t xml:space="preserve">f at any time during </w:t>
      </w:r>
      <w:r w:rsidR="009F25BA" w:rsidRPr="00181821">
        <w:rPr>
          <w:rFonts w:ascii="Helvetica" w:hAnsi="Helvetica"/>
        </w:rPr>
        <w:t xml:space="preserve">any </w:t>
      </w:r>
      <w:r w:rsidR="009E4CBD" w:rsidRPr="00181821">
        <w:rPr>
          <w:rFonts w:ascii="Helvetica" w:hAnsi="Helvetica"/>
        </w:rPr>
        <w:t xml:space="preserve">resolution </w:t>
      </w:r>
      <w:r w:rsidR="00FA078F" w:rsidRPr="00181821">
        <w:rPr>
          <w:rFonts w:ascii="Helvetica" w:hAnsi="Helvetica"/>
        </w:rPr>
        <w:t>process</w:t>
      </w:r>
      <w:r w:rsidR="00184295" w:rsidRPr="00181821">
        <w:rPr>
          <w:rFonts w:ascii="Helvetica" w:hAnsi="Helvetica"/>
        </w:rPr>
        <w:t xml:space="preserve"> a </w:t>
      </w:r>
      <w:r w:rsidR="002044DE" w:rsidRPr="00181821">
        <w:rPr>
          <w:rFonts w:ascii="Helvetica" w:hAnsi="Helvetica"/>
        </w:rPr>
        <w:t>c</w:t>
      </w:r>
      <w:r w:rsidR="004251C4" w:rsidRPr="00181821">
        <w:rPr>
          <w:rFonts w:ascii="Helvetica" w:hAnsi="Helvetica"/>
        </w:rPr>
        <w:t>omplainant</w:t>
      </w:r>
      <w:r w:rsidR="00184295" w:rsidRPr="00181821">
        <w:rPr>
          <w:rFonts w:ascii="Helvetica" w:hAnsi="Helvetica"/>
        </w:rPr>
        <w:t xml:space="preserve"> notifies the Title IX Coordinator in writing that the </w:t>
      </w:r>
      <w:r w:rsidR="00C17238">
        <w:rPr>
          <w:rFonts w:ascii="Helvetica" w:hAnsi="Helvetica"/>
        </w:rPr>
        <w:t>c</w:t>
      </w:r>
      <w:r w:rsidR="004251C4" w:rsidRPr="00181821">
        <w:rPr>
          <w:rFonts w:ascii="Helvetica" w:hAnsi="Helvetica"/>
        </w:rPr>
        <w:t>omplainant</w:t>
      </w:r>
      <w:r w:rsidR="00184295" w:rsidRPr="00181821">
        <w:rPr>
          <w:rFonts w:ascii="Helvetica" w:hAnsi="Helvetica"/>
        </w:rPr>
        <w:t xml:space="preserve"> would like to withdraw the </w:t>
      </w:r>
      <w:r w:rsidR="00B30AD9" w:rsidRPr="00181821">
        <w:rPr>
          <w:rFonts w:ascii="Helvetica" w:hAnsi="Helvetica"/>
        </w:rPr>
        <w:t>complaint</w:t>
      </w:r>
      <w:r w:rsidR="004B15D4">
        <w:rPr>
          <w:rFonts w:ascii="Helvetica" w:hAnsi="Helvetica"/>
        </w:rPr>
        <w:t>,</w:t>
      </w:r>
      <w:r w:rsidR="00B30AD9" w:rsidRPr="00181821">
        <w:rPr>
          <w:rFonts w:ascii="Helvetica" w:hAnsi="Helvetica"/>
        </w:rPr>
        <w:t xml:space="preserve"> </w:t>
      </w:r>
      <w:r w:rsidR="008677E0" w:rsidRPr="00181821">
        <w:rPr>
          <w:rFonts w:ascii="Helvetica" w:hAnsi="Helvetica"/>
        </w:rPr>
        <w:t>the College may dismiss the complaint</w:t>
      </w:r>
      <w:r w:rsidR="00410657" w:rsidRPr="00181821">
        <w:rPr>
          <w:rFonts w:ascii="Helvetica" w:hAnsi="Helvetica"/>
        </w:rPr>
        <w:t xml:space="preserve"> and end the</w:t>
      </w:r>
      <w:r w:rsidR="009F25BA" w:rsidRPr="00181821">
        <w:rPr>
          <w:rFonts w:ascii="Helvetica" w:hAnsi="Helvetica"/>
        </w:rPr>
        <w:t xml:space="preserve"> </w:t>
      </w:r>
      <w:r w:rsidR="009E4CBD" w:rsidRPr="00181821">
        <w:rPr>
          <w:rFonts w:ascii="Helvetica" w:hAnsi="Helvetica"/>
        </w:rPr>
        <w:t>resolution</w:t>
      </w:r>
      <w:r w:rsidR="00410657" w:rsidRPr="00181821">
        <w:rPr>
          <w:rFonts w:ascii="Helvetica" w:hAnsi="Helvetica"/>
        </w:rPr>
        <w:t xml:space="preserve"> process</w:t>
      </w:r>
      <w:r w:rsidR="008677E0" w:rsidRPr="00181821">
        <w:rPr>
          <w:rFonts w:ascii="Helvetica" w:hAnsi="Helvetica"/>
        </w:rPr>
        <w:t>. The decision as to whether to dismiss the complaint will be determined by the Title IX Coordinator</w:t>
      </w:r>
      <w:r w:rsidR="0085050C" w:rsidRPr="00181821">
        <w:rPr>
          <w:rFonts w:ascii="Helvetica" w:hAnsi="Helvetica"/>
        </w:rPr>
        <w:t xml:space="preserve"> based on the stated goals of this policy</w:t>
      </w:r>
      <w:r w:rsidR="00FA078F" w:rsidRPr="00181821">
        <w:rPr>
          <w:rFonts w:ascii="Helvetica" w:hAnsi="Helvetica"/>
        </w:rPr>
        <w:t xml:space="preserve"> </w:t>
      </w:r>
      <w:r w:rsidR="00FA078F" w:rsidRPr="00181821">
        <w:rPr>
          <w:rFonts w:ascii="Helvetica" w:hAnsi="Helvetica"/>
          <w:bCs/>
        </w:rPr>
        <w:t xml:space="preserve">to address conduct that may constitute sex discrimination. </w:t>
      </w:r>
      <w:r w:rsidR="00FA078F" w:rsidRPr="00181821">
        <w:rPr>
          <w:rFonts w:ascii="Helvetica" w:hAnsi="Helvetica"/>
        </w:rPr>
        <w:t xml:space="preserve"> </w:t>
      </w:r>
    </w:p>
    <w:p w14:paraId="2A4742C7" w14:textId="18F5E211" w:rsidR="00260365" w:rsidRPr="00181821" w:rsidRDefault="002725DB" w:rsidP="00484072">
      <w:pPr>
        <w:jc w:val="both"/>
        <w:rPr>
          <w:rFonts w:ascii="Helvetica" w:hAnsi="Helvetica"/>
        </w:rPr>
      </w:pPr>
      <w:r w:rsidRPr="00181821">
        <w:rPr>
          <w:rFonts w:ascii="Helvetica" w:hAnsi="Helvetica"/>
        </w:rPr>
        <w:t>Upon a dismissal</w:t>
      </w:r>
      <w:r w:rsidR="004B15D4">
        <w:rPr>
          <w:rFonts w:ascii="Helvetica" w:hAnsi="Helvetica"/>
        </w:rPr>
        <w:t>,</w:t>
      </w:r>
      <w:r w:rsidRPr="00181821">
        <w:rPr>
          <w:rFonts w:ascii="Helvetica" w:hAnsi="Helvetica"/>
        </w:rPr>
        <w:t xml:space="preserve"> the College will send written notice of the basis for the dismissal simultaneously to the parties. </w:t>
      </w:r>
      <w:r w:rsidR="00734BF2" w:rsidRPr="00181821">
        <w:rPr>
          <w:rFonts w:ascii="Helvetica" w:hAnsi="Helvetica"/>
        </w:rPr>
        <w:t xml:space="preserve">Either party may appeal the </w:t>
      </w:r>
      <w:r w:rsidRPr="00181821">
        <w:rPr>
          <w:rFonts w:ascii="Helvetica" w:hAnsi="Helvetica"/>
        </w:rPr>
        <w:t xml:space="preserve">dismissal using the appeal </w:t>
      </w:r>
      <w:r w:rsidR="000D268B">
        <w:rPr>
          <w:rFonts w:ascii="Helvetica" w:hAnsi="Helvetica"/>
        </w:rPr>
        <w:t>process</w:t>
      </w:r>
      <w:r w:rsidRPr="00181821">
        <w:rPr>
          <w:rFonts w:ascii="Helvetica" w:hAnsi="Helvetica"/>
        </w:rPr>
        <w:t xml:space="preserve"> outlined in this policy. The college will continue to offer supportive measures as appropriate.</w:t>
      </w:r>
    </w:p>
    <w:p w14:paraId="155EA45F" w14:textId="2909A770" w:rsidR="00AF62B3" w:rsidRPr="00181821" w:rsidRDefault="00AF62B3" w:rsidP="00484072">
      <w:pPr>
        <w:pStyle w:val="Heading2"/>
        <w:contextualSpacing w:val="0"/>
      </w:pPr>
      <w:r w:rsidRPr="00181821">
        <w:t>Consolidations</w:t>
      </w:r>
    </w:p>
    <w:p w14:paraId="72694DAC" w14:textId="0BA0545F" w:rsidR="00AF62B3" w:rsidRPr="00181821" w:rsidRDefault="00AF62B3" w:rsidP="00484072">
      <w:pPr>
        <w:jc w:val="both"/>
        <w:rPr>
          <w:rFonts w:ascii="Helvetica" w:hAnsi="Helvetica"/>
        </w:rPr>
      </w:pPr>
      <w:r w:rsidRPr="00181821">
        <w:rPr>
          <w:rFonts w:ascii="Helvetica" w:hAnsi="Helvetica"/>
        </w:rPr>
        <w:t>The Title IX Coordinator has the discretion to consolidate multiple complaints or reports into a single investigation if evidence relevant to one incident might be relevant to the others.</w:t>
      </w:r>
      <w:r w:rsidR="0017035B" w:rsidRPr="00181821">
        <w:rPr>
          <w:rFonts w:ascii="Helvetica" w:hAnsi="Helvetica"/>
        </w:rPr>
        <w:t xml:space="preserve"> </w:t>
      </w:r>
    </w:p>
    <w:p w14:paraId="2AE9FF3C" w14:textId="359BA663" w:rsidR="00AE00A1" w:rsidRPr="00181821" w:rsidRDefault="002A6AC4" w:rsidP="00484072">
      <w:pPr>
        <w:jc w:val="both"/>
        <w:rPr>
          <w:rFonts w:ascii="Helvetica" w:hAnsi="Helvetica"/>
        </w:rPr>
      </w:pPr>
      <w:r w:rsidRPr="00181821">
        <w:rPr>
          <w:rFonts w:ascii="Helvetica" w:hAnsi="Helvetica"/>
        </w:rPr>
        <w:t xml:space="preserve">If a case involves </w:t>
      </w:r>
      <w:r w:rsidR="00813530" w:rsidRPr="00181821">
        <w:rPr>
          <w:rFonts w:ascii="Helvetica" w:hAnsi="Helvetica"/>
        </w:rPr>
        <w:t xml:space="preserve">alleged </w:t>
      </w:r>
      <w:r w:rsidRPr="00181821">
        <w:rPr>
          <w:rFonts w:ascii="Helvetica" w:hAnsi="Helvetica"/>
        </w:rPr>
        <w:t xml:space="preserve">violations of other </w:t>
      </w:r>
      <w:r w:rsidR="00835A6F" w:rsidRPr="00181821">
        <w:rPr>
          <w:rFonts w:ascii="Helvetica" w:hAnsi="Helvetica"/>
        </w:rPr>
        <w:t>SWIC</w:t>
      </w:r>
      <w:r w:rsidRPr="00181821">
        <w:rPr>
          <w:rFonts w:ascii="Helvetica" w:hAnsi="Helvetica"/>
        </w:rPr>
        <w:t xml:space="preserve"> policies</w:t>
      </w:r>
      <w:r w:rsidR="004B15D4">
        <w:rPr>
          <w:rFonts w:ascii="Helvetica" w:hAnsi="Helvetica"/>
        </w:rPr>
        <w:t>,</w:t>
      </w:r>
      <w:r w:rsidRPr="00181821">
        <w:rPr>
          <w:rFonts w:ascii="Helvetica" w:hAnsi="Helvetica"/>
        </w:rPr>
        <w:t xml:space="preserve"> the Title IX Coordinator</w:t>
      </w:r>
      <w:r w:rsidR="004B15D4">
        <w:rPr>
          <w:rFonts w:ascii="Helvetica" w:hAnsi="Helvetica"/>
        </w:rPr>
        <w:t>,</w:t>
      </w:r>
      <w:r w:rsidRPr="00181821">
        <w:rPr>
          <w:rFonts w:ascii="Helvetica" w:hAnsi="Helvetica"/>
        </w:rPr>
        <w:t xml:space="preserve"> in consultation with other school officials</w:t>
      </w:r>
      <w:r w:rsidR="004B15D4">
        <w:rPr>
          <w:rFonts w:ascii="Helvetica" w:hAnsi="Helvetica"/>
        </w:rPr>
        <w:t>,</w:t>
      </w:r>
      <w:r w:rsidRPr="00181821">
        <w:rPr>
          <w:rFonts w:ascii="Helvetica" w:hAnsi="Helvetica"/>
        </w:rPr>
        <w:t xml:space="preserve"> will determine which </w:t>
      </w:r>
      <w:r w:rsidR="00AD0B42" w:rsidRPr="00181821">
        <w:rPr>
          <w:rFonts w:ascii="Helvetica" w:hAnsi="Helvetica"/>
        </w:rPr>
        <w:t xml:space="preserve">resolution </w:t>
      </w:r>
      <w:r w:rsidRPr="00181821">
        <w:rPr>
          <w:rFonts w:ascii="Helvetica" w:hAnsi="Helvetica"/>
        </w:rPr>
        <w:t xml:space="preserve">process to use or if different </w:t>
      </w:r>
      <w:r w:rsidR="00AD0B42" w:rsidRPr="00181821">
        <w:rPr>
          <w:rFonts w:ascii="Helvetica" w:hAnsi="Helvetica"/>
        </w:rPr>
        <w:t xml:space="preserve">resolution </w:t>
      </w:r>
      <w:r w:rsidRPr="00181821">
        <w:rPr>
          <w:rFonts w:ascii="Helvetica" w:hAnsi="Helvetica"/>
        </w:rPr>
        <w:t xml:space="preserve">processes </w:t>
      </w:r>
      <w:r w:rsidR="00813530" w:rsidRPr="00181821">
        <w:rPr>
          <w:rFonts w:ascii="Helvetica" w:hAnsi="Helvetica"/>
        </w:rPr>
        <w:t xml:space="preserve">for each </w:t>
      </w:r>
      <w:r w:rsidR="009F25BA" w:rsidRPr="00181821">
        <w:rPr>
          <w:rFonts w:ascii="Helvetica" w:hAnsi="Helvetica"/>
        </w:rPr>
        <w:t xml:space="preserve">alleged violation </w:t>
      </w:r>
      <w:r w:rsidRPr="00181821">
        <w:rPr>
          <w:rFonts w:ascii="Helvetica" w:hAnsi="Helvetica"/>
        </w:rPr>
        <w:t xml:space="preserve">would be more appropriate. </w:t>
      </w:r>
    </w:p>
    <w:p w14:paraId="2F8B481C" w14:textId="77777777" w:rsidR="009E4CBD" w:rsidRPr="00181821" w:rsidRDefault="009E4CBD" w:rsidP="00484072">
      <w:pPr>
        <w:pStyle w:val="Heading2"/>
        <w:contextualSpacing w:val="0"/>
      </w:pPr>
      <w:r w:rsidRPr="00181821">
        <w:t>Participation</w:t>
      </w:r>
    </w:p>
    <w:p w14:paraId="0D5A2807" w14:textId="6779A1BA" w:rsidR="009E4CBD" w:rsidRPr="00181821" w:rsidRDefault="009E4CBD" w:rsidP="00484072">
      <w:pPr>
        <w:jc w:val="both"/>
        <w:rPr>
          <w:rFonts w:ascii="Helvetica" w:hAnsi="Helvetica"/>
        </w:rPr>
      </w:pPr>
      <w:r w:rsidRPr="00181821">
        <w:rPr>
          <w:rFonts w:ascii="Helvetica" w:hAnsi="Helvetica"/>
        </w:rPr>
        <w:t xml:space="preserve">Exclusive of the complainant and </w:t>
      </w:r>
      <w:r w:rsidR="00424687">
        <w:rPr>
          <w:rFonts w:ascii="Helvetica" w:hAnsi="Helvetica"/>
        </w:rPr>
        <w:t>r</w:t>
      </w:r>
      <w:r w:rsidRPr="00181821">
        <w:rPr>
          <w:rFonts w:ascii="Helvetica" w:hAnsi="Helvetica"/>
        </w:rPr>
        <w:t>espondent</w:t>
      </w:r>
      <w:r w:rsidR="004B15D4">
        <w:rPr>
          <w:rFonts w:ascii="Helvetica" w:hAnsi="Helvetica"/>
        </w:rPr>
        <w:t>,</w:t>
      </w:r>
      <w:r w:rsidRPr="00181821">
        <w:rPr>
          <w:rFonts w:ascii="Helvetica" w:hAnsi="Helvetica"/>
        </w:rPr>
        <w:t xml:space="preserve"> SWIC expects all members of the College community to cooperate fully with </w:t>
      </w:r>
      <w:r w:rsidR="006866CE" w:rsidRPr="00181821">
        <w:rPr>
          <w:rFonts w:ascii="Helvetica" w:hAnsi="Helvetica"/>
        </w:rPr>
        <w:t>any</w:t>
      </w:r>
      <w:r w:rsidRPr="00181821">
        <w:rPr>
          <w:rFonts w:ascii="Helvetica" w:hAnsi="Helvetica"/>
        </w:rPr>
        <w:t xml:space="preserve"> resolution processes. </w:t>
      </w:r>
    </w:p>
    <w:p w14:paraId="04597738" w14:textId="13F4ECD1" w:rsidR="009E4CBD" w:rsidRPr="00181821" w:rsidRDefault="009E4CBD" w:rsidP="00484072">
      <w:pPr>
        <w:jc w:val="both"/>
        <w:rPr>
          <w:rFonts w:ascii="Helvetica" w:hAnsi="Helvetica"/>
        </w:rPr>
      </w:pPr>
      <w:r w:rsidRPr="00181821">
        <w:rPr>
          <w:rFonts w:ascii="Helvetica" w:hAnsi="Helvetica"/>
        </w:rPr>
        <w:t xml:space="preserve">It is understood that there may be circumstances in which parties wish to limit their participation. The complainant and respondent retain this right and will not be subject to </w:t>
      </w:r>
      <w:r w:rsidR="009F25BA" w:rsidRPr="00181821">
        <w:rPr>
          <w:rFonts w:ascii="Helvetica" w:hAnsi="Helvetica"/>
        </w:rPr>
        <w:t>adverse College actions</w:t>
      </w:r>
      <w:r w:rsidR="004B15D4">
        <w:rPr>
          <w:rFonts w:ascii="Helvetica" w:hAnsi="Helvetica"/>
        </w:rPr>
        <w:t>,</w:t>
      </w:r>
      <w:r w:rsidRPr="00181821">
        <w:rPr>
          <w:rFonts w:ascii="Helvetica" w:hAnsi="Helvetica"/>
        </w:rPr>
        <w:t xml:space="preserve"> although the College may be obligated to </w:t>
      </w:r>
      <w:proofErr w:type="gramStart"/>
      <w:r w:rsidRPr="00181821">
        <w:rPr>
          <w:rFonts w:ascii="Helvetica" w:hAnsi="Helvetica"/>
        </w:rPr>
        <w:t>conduct an investigation</w:t>
      </w:r>
      <w:proofErr w:type="gramEnd"/>
      <w:r w:rsidRPr="00181821">
        <w:rPr>
          <w:rFonts w:ascii="Helvetica" w:hAnsi="Helvetica"/>
        </w:rPr>
        <w:t>. If a party chooses not to participate in an investigation for any reason</w:t>
      </w:r>
      <w:r w:rsidR="004B15D4">
        <w:rPr>
          <w:rFonts w:ascii="Helvetica" w:hAnsi="Helvetica"/>
        </w:rPr>
        <w:t>,</w:t>
      </w:r>
      <w:r w:rsidRPr="00181821">
        <w:rPr>
          <w:rFonts w:ascii="Helvetica" w:hAnsi="Helvetica"/>
        </w:rPr>
        <w:t xml:space="preserve"> the College process will continue with respect to the alleged conduct. </w:t>
      </w:r>
    </w:p>
    <w:p w14:paraId="68D728A3" w14:textId="2354DF1F" w:rsidR="002D6049" w:rsidRPr="00181821" w:rsidRDefault="002D6049" w:rsidP="00484072">
      <w:pPr>
        <w:pStyle w:val="Heading2"/>
        <w:contextualSpacing w:val="0"/>
      </w:pPr>
      <w:r w:rsidRPr="00181821">
        <w:t>Amnesty</w:t>
      </w:r>
    </w:p>
    <w:p w14:paraId="0783B223" w14:textId="725B6273" w:rsidR="009E4CBD" w:rsidRPr="00181821" w:rsidRDefault="002D6049" w:rsidP="00484072">
      <w:pPr>
        <w:jc w:val="both"/>
        <w:rPr>
          <w:rFonts w:ascii="Helvetica" w:hAnsi="Helvetica" w:cs="Melior"/>
          <w:sz w:val="18"/>
          <w:szCs w:val="18"/>
        </w:rPr>
      </w:pPr>
      <w:r w:rsidRPr="00181821">
        <w:rPr>
          <w:rFonts w:ascii="Helvetica" w:hAnsi="Helvetica"/>
        </w:rPr>
        <w:t>In order to encourage reports of sex discrimination prohibited under this policy</w:t>
      </w:r>
      <w:r w:rsidR="004B15D4">
        <w:rPr>
          <w:rFonts w:ascii="Helvetica" w:hAnsi="Helvetica"/>
        </w:rPr>
        <w:t>,</w:t>
      </w:r>
      <w:r w:rsidRPr="00181821">
        <w:rPr>
          <w:rFonts w:ascii="Helvetica" w:hAnsi="Helvetica"/>
        </w:rPr>
        <w:t xml:space="preserve"> the College may offer leniency with respect to other violations which may come to light as a result of such reports</w:t>
      </w:r>
      <w:r w:rsidR="004B15D4">
        <w:rPr>
          <w:rFonts w:ascii="Helvetica" w:hAnsi="Helvetica"/>
        </w:rPr>
        <w:t>,</w:t>
      </w:r>
      <w:r w:rsidRPr="00181821">
        <w:rPr>
          <w:rFonts w:ascii="Helvetica" w:hAnsi="Helvetica"/>
        </w:rPr>
        <w:t xml:space="preserve"> depending on the circumstances involved. This includes instances of underage drinking or possession or use of a controlled substance</w:t>
      </w:r>
      <w:r w:rsidR="004B15D4">
        <w:rPr>
          <w:rFonts w:ascii="Helvetica" w:hAnsi="Helvetica"/>
        </w:rPr>
        <w:t>,</w:t>
      </w:r>
      <w:r w:rsidRPr="00181821">
        <w:rPr>
          <w:rFonts w:ascii="Helvetica" w:hAnsi="Helvetica"/>
        </w:rPr>
        <w:t xml:space="preserve"> that is revealed in the course of such a report. The Title IX Coordinator will make the determination on behalf of the College as to whether amnesty should apply </w:t>
      </w:r>
      <w:proofErr w:type="gramStart"/>
      <w:r w:rsidRPr="00181821">
        <w:rPr>
          <w:rFonts w:ascii="Helvetica" w:hAnsi="Helvetica"/>
        </w:rPr>
        <w:t>taking into account</w:t>
      </w:r>
      <w:proofErr w:type="gramEnd"/>
      <w:r w:rsidRPr="00181821">
        <w:rPr>
          <w:rFonts w:ascii="Helvetica" w:hAnsi="Helvetica"/>
        </w:rPr>
        <w:t xml:space="preserve"> factors such as egregiousness and risk of harm to others. </w:t>
      </w:r>
    </w:p>
    <w:p w14:paraId="399C7E63" w14:textId="03F4B6F1" w:rsidR="00D43059" w:rsidRPr="00181821" w:rsidRDefault="00F01774" w:rsidP="00B677BC">
      <w:pPr>
        <w:pStyle w:val="Heading1"/>
      </w:pPr>
      <w:bookmarkStart w:id="13" w:name="_Toc109831836"/>
      <w:r w:rsidRPr="00181821">
        <w:t>Investigations</w:t>
      </w:r>
      <w:bookmarkEnd w:id="13"/>
    </w:p>
    <w:p w14:paraId="6040A87A" w14:textId="771845FC" w:rsidR="0051078B" w:rsidRPr="00181821" w:rsidRDefault="00E033A7" w:rsidP="00484072">
      <w:pPr>
        <w:pStyle w:val="Heading2"/>
        <w:contextualSpacing w:val="0"/>
      </w:pPr>
      <w:r w:rsidRPr="00181821">
        <w:t>Assignment to an Investigator</w:t>
      </w:r>
    </w:p>
    <w:p w14:paraId="5A345F13" w14:textId="51D026EE" w:rsidR="0019760E" w:rsidRPr="00181821" w:rsidRDefault="006F79D3" w:rsidP="00484072">
      <w:pPr>
        <w:jc w:val="both"/>
        <w:rPr>
          <w:rFonts w:ascii="Helvetica" w:hAnsi="Helvetica"/>
        </w:rPr>
      </w:pPr>
      <w:r w:rsidRPr="00181821">
        <w:rPr>
          <w:rFonts w:ascii="Helvetica" w:hAnsi="Helvetica"/>
        </w:rPr>
        <w:t>For resolution processes requiring an investigation</w:t>
      </w:r>
      <w:r w:rsidR="004B15D4">
        <w:rPr>
          <w:rFonts w:ascii="Helvetica" w:hAnsi="Helvetica"/>
        </w:rPr>
        <w:t>,</w:t>
      </w:r>
      <w:r w:rsidRPr="00181821">
        <w:rPr>
          <w:rFonts w:ascii="Helvetica" w:hAnsi="Helvetica"/>
        </w:rPr>
        <w:t xml:space="preserve"> </w:t>
      </w:r>
      <w:r w:rsidR="00BF09CD" w:rsidRPr="00181821">
        <w:rPr>
          <w:rFonts w:ascii="Helvetica" w:hAnsi="Helvetica"/>
        </w:rPr>
        <w:t>t</w:t>
      </w:r>
      <w:r w:rsidR="00E033A7" w:rsidRPr="00181821">
        <w:rPr>
          <w:rFonts w:ascii="Helvetica" w:hAnsi="Helvetica"/>
        </w:rPr>
        <w:t xml:space="preserve">he Title IX Coordinator will assign one or more </w:t>
      </w:r>
      <w:r w:rsidR="001B4495" w:rsidRPr="00181821">
        <w:rPr>
          <w:rFonts w:ascii="Helvetica" w:hAnsi="Helvetica"/>
        </w:rPr>
        <w:t>i</w:t>
      </w:r>
      <w:r w:rsidR="00E033A7" w:rsidRPr="00181821">
        <w:rPr>
          <w:rFonts w:ascii="Helvetica" w:hAnsi="Helvetica"/>
        </w:rPr>
        <w:t>nvestigators to the case</w:t>
      </w:r>
      <w:r w:rsidR="001B41D7" w:rsidRPr="00181821">
        <w:rPr>
          <w:rFonts w:ascii="Helvetica" w:hAnsi="Helvetica"/>
        </w:rPr>
        <w:t>. The Title IX Coordinator may serve as an investigator</w:t>
      </w:r>
      <w:r w:rsidR="00E033A7" w:rsidRPr="00181821">
        <w:rPr>
          <w:rFonts w:ascii="Helvetica" w:hAnsi="Helvetica"/>
        </w:rPr>
        <w:t>.</w:t>
      </w:r>
      <w:r w:rsidR="00B732C5" w:rsidRPr="00181821">
        <w:rPr>
          <w:rFonts w:ascii="Helvetica" w:hAnsi="Helvetica"/>
        </w:rPr>
        <w:t xml:space="preserve"> </w:t>
      </w:r>
      <w:r w:rsidR="001B4495" w:rsidRPr="00181821">
        <w:rPr>
          <w:rFonts w:ascii="Helvetica" w:hAnsi="Helvetica"/>
        </w:rPr>
        <w:t xml:space="preserve">A party will be given an opportunity </w:t>
      </w:r>
      <w:r w:rsidR="00D65BA1" w:rsidRPr="00181821">
        <w:rPr>
          <w:rFonts w:ascii="Helvetica" w:hAnsi="Helvetica"/>
        </w:rPr>
        <w:t xml:space="preserve">to request the removal and replacement of an </w:t>
      </w:r>
      <w:r w:rsidR="001423E3" w:rsidRPr="00181821">
        <w:rPr>
          <w:rFonts w:ascii="Helvetica" w:hAnsi="Helvetica"/>
        </w:rPr>
        <w:t>i</w:t>
      </w:r>
      <w:r w:rsidR="00D65BA1" w:rsidRPr="00181821">
        <w:rPr>
          <w:rFonts w:ascii="Helvetica" w:hAnsi="Helvetica"/>
        </w:rPr>
        <w:t xml:space="preserve">nvestigator based on bias </w:t>
      </w:r>
      <w:r w:rsidR="00D65BA1" w:rsidRPr="00181821">
        <w:rPr>
          <w:rFonts w:ascii="Helvetica" w:hAnsi="Helvetica"/>
        </w:rPr>
        <w:lastRenderedPageBreak/>
        <w:t xml:space="preserve">or conflict of interest. Any request for a change in an </w:t>
      </w:r>
      <w:r w:rsidR="001B4495" w:rsidRPr="00181821">
        <w:rPr>
          <w:rFonts w:ascii="Helvetica" w:hAnsi="Helvetica"/>
        </w:rPr>
        <w:t>i</w:t>
      </w:r>
      <w:r w:rsidR="00D65BA1" w:rsidRPr="00181821">
        <w:rPr>
          <w:rFonts w:ascii="Helvetica" w:hAnsi="Helvetica"/>
        </w:rPr>
        <w:t>nvestigator must be accompanied by supporting information</w:t>
      </w:r>
      <w:r w:rsidR="00875052" w:rsidRPr="00181821">
        <w:rPr>
          <w:rFonts w:ascii="Helvetica" w:hAnsi="Helvetica"/>
        </w:rPr>
        <w:t>.</w:t>
      </w:r>
    </w:p>
    <w:p w14:paraId="40A91902" w14:textId="77777777" w:rsidR="00B753D0" w:rsidRDefault="00B753D0" w:rsidP="00484072">
      <w:pPr>
        <w:pStyle w:val="Heading2"/>
        <w:contextualSpacing w:val="0"/>
      </w:pPr>
    </w:p>
    <w:p w14:paraId="3F028757" w14:textId="2864DE18" w:rsidR="00C103A9" w:rsidRPr="00181821" w:rsidRDefault="0009529D" w:rsidP="00484072">
      <w:pPr>
        <w:pStyle w:val="Heading2"/>
        <w:contextualSpacing w:val="0"/>
      </w:pPr>
      <w:r w:rsidRPr="00181821">
        <w:t>Investigation</w:t>
      </w:r>
    </w:p>
    <w:p w14:paraId="1070BE08" w14:textId="66E15095" w:rsidR="001423E3" w:rsidRPr="00181821" w:rsidRDefault="001423E3" w:rsidP="00484072">
      <w:pPr>
        <w:jc w:val="both"/>
        <w:rPr>
          <w:rFonts w:ascii="Helvetica" w:hAnsi="Helvetica"/>
        </w:rPr>
      </w:pPr>
      <w:r w:rsidRPr="00181821">
        <w:rPr>
          <w:rFonts w:ascii="Helvetica" w:hAnsi="Helvetica"/>
        </w:rPr>
        <w:t>During the investigation</w:t>
      </w:r>
      <w:r w:rsidR="004B15D4">
        <w:rPr>
          <w:rFonts w:ascii="Helvetica" w:hAnsi="Helvetica"/>
        </w:rPr>
        <w:t>,</w:t>
      </w:r>
      <w:r w:rsidRPr="00181821">
        <w:rPr>
          <w:rFonts w:ascii="Helvetica" w:hAnsi="Helvetica"/>
        </w:rPr>
        <w:t xml:space="preserve"> the parties will have an equal opportunity to be heard</w:t>
      </w:r>
      <w:r w:rsidR="004B15D4">
        <w:rPr>
          <w:rFonts w:ascii="Helvetica" w:hAnsi="Helvetica"/>
        </w:rPr>
        <w:t>,</w:t>
      </w:r>
      <w:r w:rsidRPr="00181821">
        <w:rPr>
          <w:rFonts w:ascii="Helvetica" w:hAnsi="Helvetica"/>
        </w:rPr>
        <w:t xml:space="preserve"> to submit information and other inculpatory and exculpatory evidence</w:t>
      </w:r>
      <w:r w:rsidR="004B15D4">
        <w:rPr>
          <w:rFonts w:ascii="Helvetica" w:hAnsi="Helvetica"/>
        </w:rPr>
        <w:t>,</w:t>
      </w:r>
      <w:r w:rsidRPr="00181821">
        <w:rPr>
          <w:rFonts w:ascii="Helvetica" w:hAnsi="Helvetica"/>
        </w:rPr>
        <w:t xml:space="preserve"> to identify witnesses and to submit questions that they believe should be directed by the investigator to the other party or to any witness. </w:t>
      </w:r>
      <w:r w:rsidR="003C4123" w:rsidRPr="00181821">
        <w:rPr>
          <w:rFonts w:ascii="Helvetica" w:hAnsi="Helvetica"/>
        </w:rPr>
        <w:t xml:space="preserve">Any </w:t>
      </w:r>
      <w:r w:rsidR="001B41D7" w:rsidRPr="00181821">
        <w:rPr>
          <w:rFonts w:ascii="Helvetica" w:hAnsi="Helvetica"/>
        </w:rPr>
        <w:t xml:space="preserve">requested </w:t>
      </w:r>
      <w:r w:rsidR="003C4123" w:rsidRPr="00181821">
        <w:rPr>
          <w:rFonts w:ascii="Helvetica" w:hAnsi="Helvetica"/>
        </w:rPr>
        <w:t xml:space="preserve">questions the investigator </w:t>
      </w:r>
      <w:r w:rsidR="00C65D2F" w:rsidRPr="00181821">
        <w:rPr>
          <w:rFonts w:ascii="Helvetica" w:hAnsi="Helvetica"/>
        </w:rPr>
        <w:t xml:space="preserve">excludes due to relevancy will be documented and explained to the party proposing the question. </w:t>
      </w:r>
      <w:r w:rsidRPr="00181821">
        <w:rPr>
          <w:rFonts w:ascii="Helvetica" w:hAnsi="Helvetica"/>
        </w:rPr>
        <w:t>The investigator will gather other relevant and available information including</w:t>
      </w:r>
      <w:r w:rsidR="004B15D4">
        <w:rPr>
          <w:rFonts w:ascii="Helvetica" w:hAnsi="Helvetica"/>
        </w:rPr>
        <w:t>,</w:t>
      </w:r>
      <w:r w:rsidRPr="00181821">
        <w:rPr>
          <w:rFonts w:ascii="Helvetica" w:hAnsi="Helvetica"/>
        </w:rPr>
        <w:t xml:space="preserve"> without limitation</w:t>
      </w:r>
      <w:r w:rsidR="004B15D4">
        <w:rPr>
          <w:rFonts w:ascii="Helvetica" w:hAnsi="Helvetica"/>
        </w:rPr>
        <w:t>,</w:t>
      </w:r>
      <w:r w:rsidRPr="00181821">
        <w:rPr>
          <w:rFonts w:ascii="Helvetica" w:hAnsi="Helvetica"/>
        </w:rPr>
        <w:t xml:space="preserve"> electronic or other records of communications between the parties or witnesses</w:t>
      </w:r>
      <w:r w:rsidR="004B15D4">
        <w:rPr>
          <w:rFonts w:ascii="Helvetica" w:hAnsi="Helvetica"/>
        </w:rPr>
        <w:t>,</w:t>
      </w:r>
      <w:r w:rsidRPr="00181821">
        <w:rPr>
          <w:rFonts w:ascii="Helvetica" w:hAnsi="Helvetica"/>
        </w:rPr>
        <w:t xml:space="preserve"> photographs</w:t>
      </w:r>
      <w:r w:rsidR="004B15D4">
        <w:rPr>
          <w:rFonts w:ascii="Helvetica" w:hAnsi="Helvetica"/>
        </w:rPr>
        <w:t>,</w:t>
      </w:r>
      <w:r w:rsidRPr="00181821">
        <w:rPr>
          <w:rFonts w:ascii="Helvetica" w:hAnsi="Helvetica"/>
        </w:rPr>
        <w:t xml:space="preserve"> and written documentation. </w:t>
      </w:r>
    </w:p>
    <w:p w14:paraId="62608052" w14:textId="7DCDCB5B" w:rsidR="003D1E5D" w:rsidRPr="00181821" w:rsidRDefault="00812C2D" w:rsidP="00484072">
      <w:pPr>
        <w:autoSpaceDE w:val="0"/>
        <w:autoSpaceDN w:val="0"/>
        <w:adjustRightInd w:val="0"/>
        <w:jc w:val="both"/>
        <w:rPr>
          <w:rFonts w:ascii="Helvetica" w:hAnsi="Helvetica" w:cs="Melior"/>
          <w:sz w:val="18"/>
          <w:szCs w:val="18"/>
        </w:rPr>
      </w:pPr>
      <w:r w:rsidRPr="00181821">
        <w:rPr>
          <w:rFonts w:ascii="Helvetica" w:hAnsi="Helvetica"/>
        </w:rPr>
        <w:t>The College will not access</w:t>
      </w:r>
      <w:r w:rsidR="004B15D4">
        <w:rPr>
          <w:rFonts w:ascii="Helvetica" w:hAnsi="Helvetica"/>
        </w:rPr>
        <w:t>,</w:t>
      </w:r>
      <w:r w:rsidRPr="00181821">
        <w:rPr>
          <w:rFonts w:ascii="Helvetica" w:hAnsi="Helvetica"/>
        </w:rPr>
        <w:t xml:space="preserve"> consider</w:t>
      </w:r>
      <w:r w:rsidR="004B15D4">
        <w:rPr>
          <w:rFonts w:ascii="Helvetica" w:hAnsi="Helvetica"/>
        </w:rPr>
        <w:t>,</w:t>
      </w:r>
      <w:r w:rsidRPr="00181821">
        <w:rPr>
          <w:rFonts w:ascii="Helvetica" w:hAnsi="Helvetica"/>
        </w:rPr>
        <w:t xml:space="preserve"> disclose or otherwise use</w:t>
      </w:r>
      <w:r w:rsidR="008B6BB6" w:rsidRPr="00181821">
        <w:rPr>
          <w:rFonts w:ascii="Helvetica" w:hAnsi="Helvetica"/>
        </w:rPr>
        <w:t xml:space="preserve"> the following: a)</w:t>
      </w:r>
      <w:r w:rsidRPr="00181821">
        <w:rPr>
          <w:rFonts w:ascii="Helvetica" w:hAnsi="Helvetica"/>
        </w:rPr>
        <w:t xml:space="preserve"> </w:t>
      </w:r>
      <w:r w:rsidR="00107109" w:rsidRPr="00181821">
        <w:rPr>
          <w:rFonts w:ascii="Helvetica" w:hAnsi="Helvetica"/>
        </w:rPr>
        <w:t>any e</w:t>
      </w:r>
      <w:r w:rsidR="003D1E5D" w:rsidRPr="00181821">
        <w:rPr>
          <w:rFonts w:ascii="Helvetica" w:hAnsi="Helvetica"/>
        </w:rPr>
        <w:t>vidence that is protected under a</w:t>
      </w:r>
      <w:r w:rsidR="00107109" w:rsidRPr="00181821">
        <w:rPr>
          <w:rFonts w:ascii="Helvetica" w:hAnsi="Helvetica"/>
        </w:rPr>
        <w:t xml:space="preserve"> </w:t>
      </w:r>
      <w:r w:rsidR="003D1E5D" w:rsidRPr="00181821">
        <w:rPr>
          <w:rFonts w:ascii="Helvetica" w:hAnsi="Helvetica"/>
        </w:rPr>
        <w:t>privilege as recognized by Federal or</w:t>
      </w:r>
      <w:r w:rsidR="00107109" w:rsidRPr="00181821">
        <w:rPr>
          <w:rFonts w:ascii="Helvetica" w:hAnsi="Helvetica"/>
        </w:rPr>
        <w:t xml:space="preserve"> </w:t>
      </w:r>
      <w:r w:rsidR="008B6BB6" w:rsidRPr="00181821">
        <w:rPr>
          <w:rFonts w:ascii="Helvetica" w:hAnsi="Helvetica"/>
        </w:rPr>
        <w:t>Illinois</w:t>
      </w:r>
      <w:r w:rsidR="003D1E5D" w:rsidRPr="00181821">
        <w:rPr>
          <w:rFonts w:ascii="Helvetica" w:hAnsi="Helvetica"/>
        </w:rPr>
        <w:t xml:space="preserve"> law</w:t>
      </w:r>
      <w:r w:rsidR="004B15D4">
        <w:rPr>
          <w:rFonts w:ascii="Helvetica" w:hAnsi="Helvetica"/>
        </w:rPr>
        <w:t>,</w:t>
      </w:r>
      <w:r w:rsidR="003D1E5D" w:rsidRPr="00181821">
        <w:rPr>
          <w:rFonts w:ascii="Helvetica" w:hAnsi="Helvetica"/>
        </w:rPr>
        <w:t xml:space="preserve"> unless the person holding</w:t>
      </w:r>
      <w:r w:rsidR="00107109" w:rsidRPr="00181821">
        <w:rPr>
          <w:rFonts w:ascii="Helvetica" w:hAnsi="Helvetica"/>
        </w:rPr>
        <w:t xml:space="preserve"> </w:t>
      </w:r>
      <w:r w:rsidR="003D1E5D" w:rsidRPr="00181821">
        <w:rPr>
          <w:rFonts w:ascii="Helvetica" w:hAnsi="Helvetica"/>
        </w:rPr>
        <w:t>such privilege has waived the privilege</w:t>
      </w:r>
      <w:r w:rsidR="00107109" w:rsidRPr="00181821">
        <w:rPr>
          <w:rFonts w:ascii="Helvetica" w:hAnsi="Helvetica"/>
        </w:rPr>
        <w:t xml:space="preserve"> </w:t>
      </w:r>
      <w:r w:rsidR="003D1E5D" w:rsidRPr="00181821">
        <w:rPr>
          <w:rFonts w:ascii="Helvetica" w:hAnsi="Helvetica"/>
        </w:rPr>
        <w:t>voluntarily</w:t>
      </w:r>
      <w:r w:rsidR="008B6BB6" w:rsidRPr="00181821">
        <w:rPr>
          <w:rFonts w:ascii="Helvetica" w:hAnsi="Helvetica"/>
        </w:rPr>
        <w:t>; b) a</w:t>
      </w:r>
      <w:r w:rsidR="003D1E5D" w:rsidRPr="00181821">
        <w:rPr>
          <w:rFonts w:ascii="Helvetica" w:hAnsi="Helvetica"/>
        </w:rPr>
        <w:t xml:space="preserve"> party</w:t>
      </w:r>
      <w:r w:rsidR="004B15D4">
        <w:rPr>
          <w:rFonts w:ascii="Helvetica" w:hAnsi="Helvetica"/>
        </w:rPr>
        <w:t>’</w:t>
      </w:r>
      <w:r w:rsidR="003D1E5D" w:rsidRPr="00181821">
        <w:rPr>
          <w:rFonts w:ascii="Helvetica" w:hAnsi="Helvetica"/>
        </w:rPr>
        <w:t>s records that are made or</w:t>
      </w:r>
      <w:r w:rsidR="008B6BB6" w:rsidRPr="00181821">
        <w:rPr>
          <w:rFonts w:ascii="Helvetica" w:hAnsi="Helvetica"/>
        </w:rPr>
        <w:t xml:space="preserve"> </w:t>
      </w:r>
      <w:r w:rsidR="003D1E5D" w:rsidRPr="00181821">
        <w:rPr>
          <w:rFonts w:ascii="Helvetica" w:hAnsi="Helvetica"/>
        </w:rPr>
        <w:t>maintained by a physician</w:t>
      </w:r>
      <w:r w:rsidR="004B15D4">
        <w:rPr>
          <w:rFonts w:ascii="Helvetica" w:hAnsi="Helvetica"/>
        </w:rPr>
        <w:t>,</w:t>
      </w:r>
      <w:r w:rsidR="008B6BB6" w:rsidRPr="00181821">
        <w:rPr>
          <w:rFonts w:ascii="Helvetica" w:hAnsi="Helvetica"/>
        </w:rPr>
        <w:t xml:space="preserve"> </w:t>
      </w:r>
      <w:r w:rsidR="003D1E5D" w:rsidRPr="00181821">
        <w:rPr>
          <w:rFonts w:ascii="Helvetica" w:hAnsi="Helvetica"/>
        </w:rPr>
        <w:t>psychologist</w:t>
      </w:r>
      <w:r w:rsidR="004B15D4">
        <w:rPr>
          <w:rFonts w:ascii="Helvetica" w:hAnsi="Helvetica"/>
        </w:rPr>
        <w:t>,</w:t>
      </w:r>
      <w:r w:rsidR="003D1E5D" w:rsidRPr="00181821">
        <w:rPr>
          <w:rFonts w:ascii="Helvetica" w:hAnsi="Helvetica"/>
        </w:rPr>
        <w:t xml:space="preserve"> or other recognized</w:t>
      </w:r>
      <w:r w:rsidR="008B6BB6" w:rsidRPr="00181821">
        <w:rPr>
          <w:rFonts w:ascii="Helvetica" w:hAnsi="Helvetica"/>
        </w:rPr>
        <w:t xml:space="preserve"> </w:t>
      </w:r>
      <w:r w:rsidR="003D1E5D" w:rsidRPr="00181821">
        <w:rPr>
          <w:rFonts w:ascii="Helvetica" w:hAnsi="Helvetica"/>
        </w:rPr>
        <w:t>professional or paraprofessional in</w:t>
      </w:r>
      <w:r w:rsidR="008B6BB6" w:rsidRPr="00181821">
        <w:rPr>
          <w:rFonts w:ascii="Helvetica" w:hAnsi="Helvetica"/>
        </w:rPr>
        <w:t xml:space="preserve"> </w:t>
      </w:r>
      <w:r w:rsidR="003D1E5D" w:rsidRPr="00181821">
        <w:rPr>
          <w:rFonts w:ascii="Helvetica" w:hAnsi="Helvetica"/>
        </w:rPr>
        <w:t>connection with the provision of</w:t>
      </w:r>
      <w:r w:rsidR="008B6BB6" w:rsidRPr="00181821">
        <w:rPr>
          <w:rFonts w:ascii="Helvetica" w:hAnsi="Helvetica"/>
        </w:rPr>
        <w:t xml:space="preserve"> </w:t>
      </w:r>
      <w:r w:rsidR="003D1E5D" w:rsidRPr="00181821">
        <w:rPr>
          <w:rFonts w:ascii="Helvetica" w:hAnsi="Helvetica"/>
        </w:rPr>
        <w:t>treatment to the party</w:t>
      </w:r>
      <w:r w:rsidR="004B15D4">
        <w:rPr>
          <w:rFonts w:ascii="Helvetica" w:hAnsi="Helvetica"/>
        </w:rPr>
        <w:t>,</w:t>
      </w:r>
      <w:r w:rsidR="003D1E5D" w:rsidRPr="00181821">
        <w:rPr>
          <w:rFonts w:ascii="Helvetica" w:hAnsi="Helvetica"/>
        </w:rPr>
        <w:t xml:space="preserve"> unless the</w:t>
      </w:r>
      <w:r w:rsidR="008B6BB6" w:rsidRPr="00181821">
        <w:rPr>
          <w:rFonts w:ascii="Helvetica" w:hAnsi="Helvetica"/>
        </w:rPr>
        <w:t xml:space="preserve"> party provides</w:t>
      </w:r>
      <w:r w:rsidR="003D1E5D" w:rsidRPr="00181821">
        <w:rPr>
          <w:rFonts w:ascii="Helvetica" w:hAnsi="Helvetica"/>
        </w:rPr>
        <w:t xml:space="preserve"> voluntary</w:t>
      </w:r>
      <w:r w:rsidR="004B15D4">
        <w:rPr>
          <w:rFonts w:ascii="Helvetica" w:hAnsi="Helvetica"/>
        </w:rPr>
        <w:t>,</w:t>
      </w:r>
      <w:r w:rsidR="008B6BB6" w:rsidRPr="00181821">
        <w:rPr>
          <w:rFonts w:ascii="Helvetica" w:hAnsi="Helvetica"/>
        </w:rPr>
        <w:t xml:space="preserve"> </w:t>
      </w:r>
      <w:r w:rsidR="003D1E5D" w:rsidRPr="00181821">
        <w:rPr>
          <w:rFonts w:ascii="Helvetica" w:hAnsi="Helvetica"/>
        </w:rPr>
        <w:t xml:space="preserve">written consent for use in the </w:t>
      </w:r>
      <w:r w:rsidR="008B6BB6" w:rsidRPr="00181821">
        <w:rPr>
          <w:rFonts w:ascii="Helvetica" w:hAnsi="Helvetica"/>
        </w:rPr>
        <w:t>College</w:t>
      </w:r>
      <w:r w:rsidR="004B15D4">
        <w:rPr>
          <w:rFonts w:ascii="Helvetica" w:hAnsi="Helvetica"/>
        </w:rPr>
        <w:t>’</w:t>
      </w:r>
      <w:r w:rsidR="008B6BB6" w:rsidRPr="00181821">
        <w:rPr>
          <w:rFonts w:ascii="Helvetica" w:hAnsi="Helvetica"/>
        </w:rPr>
        <w:t xml:space="preserve">s </w:t>
      </w:r>
      <w:r w:rsidR="000D268B">
        <w:rPr>
          <w:rFonts w:ascii="Helvetica" w:hAnsi="Helvetica"/>
        </w:rPr>
        <w:t>resolution processes</w:t>
      </w:r>
      <w:r w:rsidR="003D1E5D" w:rsidRPr="00181821">
        <w:rPr>
          <w:rFonts w:ascii="Helvetica" w:hAnsi="Helvetica"/>
        </w:rPr>
        <w:t xml:space="preserve">; and (iii) </w:t>
      </w:r>
      <w:r w:rsidR="008B6BB6" w:rsidRPr="00181821">
        <w:rPr>
          <w:rFonts w:ascii="Helvetica" w:hAnsi="Helvetica"/>
        </w:rPr>
        <w:t>e</w:t>
      </w:r>
      <w:r w:rsidR="003D1E5D" w:rsidRPr="00181821">
        <w:rPr>
          <w:rFonts w:ascii="Helvetica" w:hAnsi="Helvetica"/>
        </w:rPr>
        <w:t>vidence that relates to the</w:t>
      </w:r>
      <w:r w:rsidR="008B6BB6" w:rsidRPr="00181821">
        <w:rPr>
          <w:rFonts w:ascii="Helvetica" w:hAnsi="Helvetica"/>
        </w:rPr>
        <w:t xml:space="preserve"> </w:t>
      </w:r>
      <w:r w:rsidR="003D1E5D" w:rsidRPr="00181821">
        <w:rPr>
          <w:rFonts w:ascii="Helvetica" w:hAnsi="Helvetica"/>
        </w:rPr>
        <w:t>complainant</w:t>
      </w:r>
      <w:r w:rsidR="004B15D4">
        <w:rPr>
          <w:rFonts w:ascii="Helvetica" w:hAnsi="Helvetica"/>
        </w:rPr>
        <w:t>’</w:t>
      </w:r>
      <w:r w:rsidR="003D1E5D" w:rsidRPr="00181821">
        <w:rPr>
          <w:rFonts w:ascii="Helvetica" w:hAnsi="Helvetica"/>
        </w:rPr>
        <w:t>s sexual interests or prior</w:t>
      </w:r>
      <w:r w:rsidR="008B6BB6" w:rsidRPr="00181821">
        <w:rPr>
          <w:rFonts w:ascii="Helvetica" w:hAnsi="Helvetica"/>
        </w:rPr>
        <w:t xml:space="preserve"> </w:t>
      </w:r>
      <w:r w:rsidR="003D1E5D" w:rsidRPr="00181821">
        <w:rPr>
          <w:rFonts w:ascii="Helvetica" w:hAnsi="Helvetica"/>
        </w:rPr>
        <w:t>sexual conduct</w:t>
      </w:r>
      <w:r w:rsidR="004B15D4">
        <w:rPr>
          <w:rFonts w:ascii="Helvetica" w:hAnsi="Helvetica"/>
        </w:rPr>
        <w:t>,</w:t>
      </w:r>
      <w:r w:rsidR="003D1E5D" w:rsidRPr="00181821">
        <w:rPr>
          <w:rFonts w:ascii="Helvetica" w:hAnsi="Helvetica"/>
        </w:rPr>
        <w:t xml:space="preserve"> unless evidence about</w:t>
      </w:r>
      <w:r w:rsidR="008B6BB6" w:rsidRPr="00181821">
        <w:rPr>
          <w:rFonts w:ascii="Helvetica" w:hAnsi="Helvetica"/>
        </w:rPr>
        <w:t xml:space="preserve"> </w:t>
      </w:r>
      <w:r w:rsidR="003D1E5D" w:rsidRPr="00181821">
        <w:rPr>
          <w:rFonts w:ascii="Helvetica" w:hAnsi="Helvetica"/>
        </w:rPr>
        <w:t>the complainant</w:t>
      </w:r>
      <w:r w:rsidR="004B15D4">
        <w:rPr>
          <w:rFonts w:ascii="Helvetica" w:hAnsi="Helvetica"/>
        </w:rPr>
        <w:t>’</w:t>
      </w:r>
      <w:r w:rsidR="003D1E5D" w:rsidRPr="00181821">
        <w:rPr>
          <w:rFonts w:ascii="Helvetica" w:hAnsi="Helvetica"/>
        </w:rPr>
        <w:t>s prior sexual conduct</w:t>
      </w:r>
      <w:r w:rsidR="008B6BB6" w:rsidRPr="00181821">
        <w:rPr>
          <w:rFonts w:ascii="Helvetica" w:hAnsi="Helvetica"/>
        </w:rPr>
        <w:t xml:space="preserve"> </w:t>
      </w:r>
      <w:r w:rsidR="003D1E5D" w:rsidRPr="00181821">
        <w:rPr>
          <w:rFonts w:ascii="Helvetica" w:hAnsi="Helvetica"/>
        </w:rPr>
        <w:t>is offered to prove that someone other</w:t>
      </w:r>
      <w:r w:rsidR="008B6BB6" w:rsidRPr="00181821">
        <w:rPr>
          <w:rFonts w:ascii="Helvetica" w:hAnsi="Helvetica"/>
        </w:rPr>
        <w:t xml:space="preserve"> </w:t>
      </w:r>
      <w:r w:rsidR="003D1E5D" w:rsidRPr="00181821">
        <w:rPr>
          <w:rFonts w:ascii="Helvetica" w:hAnsi="Helvetica"/>
        </w:rPr>
        <w:t>than the respondent committed the</w:t>
      </w:r>
      <w:r w:rsidR="008B6BB6" w:rsidRPr="00181821">
        <w:rPr>
          <w:rFonts w:ascii="Helvetica" w:hAnsi="Helvetica"/>
        </w:rPr>
        <w:t xml:space="preserve"> </w:t>
      </w:r>
      <w:r w:rsidR="003D1E5D" w:rsidRPr="00181821">
        <w:rPr>
          <w:rFonts w:ascii="Helvetica" w:hAnsi="Helvetica"/>
        </w:rPr>
        <w:t>alleged conduct or is offered to prove</w:t>
      </w:r>
      <w:r w:rsidR="008B6BB6" w:rsidRPr="00181821">
        <w:rPr>
          <w:rFonts w:ascii="Helvetica" w:hAnsi="Helvetica"/>
        </w:rPr>
        <w:t xml:space="preserve"> </w:t>
      </w:r>
      <w:r w:rsidR="003D1E5D" w:rsidRPr="00181821">
        <w:rPr>
          <w:rFonts w:ascii="Helvetica" w:hAnsi="Helvetica"/>
        </w:rPr>
        <w:t>consent with evidence concerning</w:t>
      </w:r>
      <w:r w:rsidR="008B6BB6" w:rsidRPr="00181821">
        <w:rPr>
          <w:rFonts w:ascii="Helvetica" w:hAnsi="Helvetica"/>
        </w:rPr>
        <w:t xml:space="preserve"> </w:t>
      </w:r>
      <w:r w:rsidR="003D1E5D" w:rsidRPr="00181821">
        <w:rPr>
          <w:rFonts w:ascii="Helvetica" w:hAnsi="Helvetica"/>
        </w:rPr>
        <w:t>specific incidents of the complainant</w:t>
      </w:r>
      <w:r w:rsidR="004B15D4">
        <w:rPr>
          <w:rFonts w:ascii="Helvetica" w:hAnsi="Helvetica"/>
        </w:rPr>
        <w:t>’</w:t>
      </w:r>
      <w:r w:rsidR="003D1E5D" w:rsidRPr="00181821">
        <w:rPr>
          <w:rFonts w:ascii="Helvetica" w:hAnsi="Helvetica"/>
        </w:rPr>
        <w:t>s</w:t>
      </w:r>
      <w:r w:rsidR="008B6BB6" w:rsidRPr="00181821">
        <w:rPr>
          <w:rFonts w:ascii="Helvetica" w:hAnsi="Helvetica"/>
        </w:rPr>
        <w:t xml:space="preserve"> </w:t>
      </w:r>
      <w:r w:rsidR="003D1E5D" w:rsidRPr="00181821">
        <w:rPr>
          <w:rFonts w:ascii="Helvetica" w:hAnsi="Helvetica"/>
        </w:rPr>
        <w:t>prior sexual conduct with the</w:t>
      </w:r>
      <w:r w:rsidR="008B6BB6" w:rsidRPr="00181821">
        <w:rPr>
          <w:rFonts w:ascii="Helvetica" w:hAnsi="Helvetica"/>
        </w:rPr>
        <w:t xml:space="preserve"> </w:t>
      </w:r>
      <w:r w:rsidR="003D1E5D" w:rsidRPr="00181821">
        <w:rPr>
          <w:rFonts w:ascii="Helvetica" w:hAnsi="Helvetica"/>
        </w:rPr>
        <w:t xml:space="preserve">respondent. </w:t>
      </w:r>
      <w:r w:rsidR="008B6BB6" w:rsidRPr="00181821">
        <w:rPr>
          <w:rFonts w:ascii="Helvetica" w:hAnsi="Helvetica"/>
        </w:rPr>
        <w:t xml:space="preserve"> </w:t>
      </w:r>
    </w:p>
    <w:p w14:paraId="67AF1020" w14:textId="1B012FFF" w:rsidR="001423E3" w:rsidRPr="00181821" w:rsidRDefault="001423E3" w:rsidP="00484072">
      <w:pPr>
        <w:jc w:val="both"/>
        <w:rPr>
          <w:rFonts w:ascii="Helvetica" w:hAnsi="Helvetica"/>
        </w:rPr>
      </w:pPr>
      <w:r w:rsidRPr="00181821">
        <w:rPr>
          <w:rFonts w:ascii="Helvetica" w:hAnsi="Helvetica"/>
        </w:rPr>
        <w:t xml:space="preserve">The College will not restrict either </w:t>
      </w:r>
      <w:r w:rsidR="008B6BB6" w:rsidRPr="00181821">
        <w:rPr>
          <w:rFonts w:ascii="Helvetica" w:hAnsi="Helvetica"/>
        </w:rPr>
        <w:t>p</w:t>
      </w:r>
      <w:r w:rsidRPr="00181821">
        <w:rPr>
          <w:rFonts w:ascii="Helvetica" w:hAnsi="Helvetica"/>
        </w:rPr>
        <w:t xml:space="preserve">arty from discussing allegations under investigation or from presenting relevant evidence. </w:t>
      </w:r>
    </w:p>
    <w:p w14:paraId="18F115B3" w14:textId="67C001EF" w:rsidR="00BE1E5D" w:rsidRPr="00181821" w:rsidRDefault="00BE1E5D" w:rsidP="00484072">
      <w:pPr>
        <w:jc w:val="both"/>
        <w:rPr>
          <w:rFonts w:ascii="Helvetica" w:hAnsi="Helvetica"/>
        </w:rPr>
      </w:pPr>
      <w:r w:rsidRPr="00181821">
        <w:rPr>
          <w:rFonts w:ascii="Helvetica" w:hAnsi="Helvetica"/>
        </w:rPr>
        <w:t xml:space="preserve">The </w:t>
      </w:r>
      <w:r w:rsidR="003C4123" w:rsidRPr="00181821">
        <w:rPr>
          <w:rFonts w:ascii="Helvetica" w:hAnsi="Helvetica"/>
        </w:rPr>
        <w:t xml:space="preserve">investigator </w:t>
      </w:r>
      <w:r w:rsidRPr="00181821">
        <w:rPr>
          <w:rFonts w:ascii="Helvetica" w:hAnsi="Helvetica"/>
        </w:rPr>
        <w:t>will seek to complete the investigation within 45 business days after receipt of the complaint.</w:t>
      </w:r>
      <w:r w:rsidR="009C1ACC" w:rsidRPr="00181821">
        <w:rPr>
          <w:rFonts w:ascii="Helvetica" w:hAnsi="Helvetica"/>
        </w:rPr>
        <w:t xml:space="preserve"> </w:t>
      </w:r>
      <w:r w:rsidRPr="00181821">
        <w:rPr>
          <w:rFonts w:ascii="Helvetica" w:hAnsi="Helvetica"/>
        </w:rPr>
        <w:t>There may be circumstances that require the extension of timeframes for good cause</w:t>
      </w:r>
      <w:r w:rsidR="0009529D" w:rsidRPr="00181821">
        <w:rPr>
          <w:rFonts w:ascii="Helvetica" w:hAnsi="Helvetica"/>
        </w:rPr>
        <w:t xml:space="preserve">. </w:t>
      </w:r>
      <w:r w:rsidRPr="00181821">
        <w:rPr>
          <w:rFonts w:ascii="Helvetica" w:hAnsi="Helvetica"/>
        </w:rPr>
        <w:t xml:space="preserve">The College will notify the </w:t>
      </w:r>
      <w:r w:rsidR="0009529D" w:rsidRPr="00181821">
        <w:rPr>
          <w:rFonts w:ascii="Helvetica" w:hAnsi="Helvetica"/>
        </w:rPr>
        <w:t>p</w:t>
      </w:r>
      <w:r w:rsidR="00943249" w:rsidRPr="00181821">
        <w:rPr>
          <w:rFonts w:ascii="Helvetica" w:hAnsi="Helvetica"/>
        </w:rPr>
        <w:t>arties</w:t>
      </w:r>
      <w:r w:rsidRPr="00181821">
        <w:rPr>
          <w:rFonts w:ascii="Helvetica" w:hAnsi="Helvetica"/>
        </w:rPr>
        <w:t xml:space="preserve"> in writing of any extension of the timeframes for good cause</w:t>
      </w:r>
      <w:r w:rsidR="004B15D4">
        <w:rPr>
          <w:rFonts w:ascii="Helvetica" w:hAnsi="Helvetica"/>
        </w:rPr>
        <w:t>,</w:t>
      </w:r>
      <w:r w:rsidRPr="00181821">
        <w:rPr>
          <w:rFonts w:ascii="Helvetica" w:hAnsi="Helvetica"/>
        </w:rPr>
        <w:t xml:space="preserve"> and the reason for the extension.</w:t>
      </w:r>
      <w:r w:rsidR="009C1ACC" w:rsidRPr="00181821">
        <w:rPr>
          <w:rFonts w:ascii="Helvetica" w:hAnsi="Helvetica"/>
        </w:rPr>
        <w:t xml:space="preserve"> </w:t>
      </w:r>
      <w:r w:rsidRPr="00181821">
        <w:rPr>
          <w:rFonts w:ascii="Helvetica" w:hAnsi="Helvetica"/>
        </w:rPr>
        <w:t>The College will not</w:t>
      </w:r>
      <w:r w:rsidR="004B15D4">
        <w:rPr>
          <w:rFonts w:ascii="Helvetica" w:hAnsi="Helvetica"/>
        </w:rPr>
        <w:t>,</w:t>
      </w:r>
      <w:r w:rsidRPr="00181821">
        <w:rPr>
          <w:rFonts w:ascii="Helvetica" w:hAnsi="Helvetica"/>
        </w:rPr>
        <w:t xml:space="preserve"> however</w:t>
      </w:r>
      <w:r w:rsidR="004B15D4">
        <w:rPr>
          <w:rFonts w:ascii="Helvetica" w:hAnsi="Helvetica"/>
        </w:rPr>
        <w:t>,</w:t>
      </w:r>
      <w:r w:rsidRPr="00181821">
        <w:rPr>
          <w:rFonts w:ascii="Helvetica" w:hAnsi="Helvetica"/>
        </w:rPr>
        <w:t xml:space="preserve"> wait for the conclusion of a criminal proceeding to begin its own investigation and</w:t>
      </w:r>
      <w:r w:rsidR="004B15D4">
        <w:rPr>
          <w:rFonts w:ascii="Helvetica" w:hAnsi="Helvetica"/>
        </w:rPr>
        <w:t>,</w:t>
      </w:r>
      <w:r w:rsidRPr="00181821">
        <w:rPr>
          <w:rFonts w:ascii="Helvetica" w:hAnsi="Helvetica"/>
        </w:rPr>
        <w:t xml:space="preserve"> if needed</w:t>
      </w:r>
      <w:r w:rsidR="004B15D4">
        <w:rPr>
          <w:rFonts w:ascii="Helvetica" w:hAnsi="Helvetica"/>
        </w:rPr>
        <w:t>,</w:t>
      </w:r>
      <w:r w:rsidRPr="00181821">
        <w:rPr>
          <w:rFonts w:ascii="Helvetica" w:hAnsi="Helvetica"/>
        </w:rPr>
        <w:t xml:space="preserve"> will take immediate steps to provide </w:t>
      </w:r>
      <w:r w:rsidR="00AD4587" w:rsidRPr="00181821">
        <w:rPr>
          <w:rFonts w:ascii="Helvetica" w:hAnsi="Helvetica"/>
        </w:rPr>
        <w:t xml:space="preserve">supportive </w:t>
      </w:r>
      <w:r w:rsidRPr="00181821">
        <w:rPr>
          <w:rFonts w:ascii="Helvetica" w:hAnsi="Helvetica"/>
        </w:rPr>
        <w:t>measures for the complainant.</w:t>
      </w:r>
      <w:r w:rsidR="00AD4587" w:rsidRPr="00181821">
        <w:rPr>
          <w:rFonts w:ascii="Helvetica" w:hAnsi="Helvetica"/>
        </w:rPr>
        <w:t xml:space="preserve"> </w:t>
      </w:r>
    </w:p>
    <w:p w14:paraId="5E7E3F35" w14:textId="1ABADFF5" w:rsidR="00C103A9" w:rsidRPr="00181821" w:rsidRDefault="006E1B81" w:rsidP="00484072">
      <w:pPr>
        <w:pStyle w:val="Heading2"/>
        <w:contextualSpacing w:val="0"/>
      </w:pPr>
      <w:r w:rsidRPr="00181821">
        <w:t>Evidence and the Investigative Report</w:t>
      </w:r>
    </w:p>
    <w:p w14:paraId="793478D9" w14:textId="304AB458" w:rsidR="00D23460" w:rsidRPr="00181821" w:rsidRDefault="00917ACD" w:rsidP="00484072">
      <w:pPr>
        <w:jc w:val="both"/>
        <w:rPr>
          <w:rFonts w:ascii="Helvetica" w:hAnsi="Helvetica"/>
        </w:rPr>
      </w:pPr>
      <w:r w:rsidRPr="00181821">
        <w:rPr>
          <w:rFonts w:ascii="Helvetica" w:hAnsi="Helvetica"/>
        </w:rPr>
        <w:t>At the conclusion of the initial investigation</w:t>
      </w:r>
      <w:r w:rsidR="004B15D4">
        <w:rPr>
          <w:rFonts w:ascii="Helvetica" w:hAnsi="Helvetica"/>
        </w:rPr>
        <w:t>,</w:t>
      </w:r>
      <w:r w:rsidRPr="00181821">
        <w:rPr>
          <w:rFonts w:ascii="Helvetica" w:hAnsi="Helvetica"/>
        </w:rPr>
        <w:t xml:space="preserve"> </w:t>
      </w:r>
      <w:r w:rsidR="00A46444" w:rsidRPr="00181821">
        <w:rPr>
          <w:rFonts w:ascii="Helvetica" w:hAnsi="Helvetica"/>
        </w:rPr>
        <w:t xml:space="preserve">the parties </w:t>
      </w:r>
      <w:r w:rsidR="00446C4C" w:rsidRPr="00181821">
        <w:rPr>
          <w:rFonts w:ascii="Helvetica" w:hAnsi="Helvetica"/>
        </w:rPr>
        <w:t xml:space="preserve">and their advisors </w:t>
      </w:r>
      <w:r w:rsidR="00A46444" w:rsidRPr="00181821">
        <w:rPr>
          <w:rFonts w:ascii="Helvetica" w:hAnsi="Helvetica"/>
        </w:rPr>
        <w:t xml:space="preserve">will receive </w:t>
      </w:r>
      <w:r w:rsidR="002B2541" w:rsidRPr="00181821">
        <w:rPr>
          <w:rFonts w:ascii="Helvetica" w:hAnsi="Helvetica"/>
        </w:rPr>
        <w:t xml:space="preserve">timely and equal access to all relevant evidence that will be used to </w:t>
      </w:r>
      <w:proofErr w:type="gramStart"/>
      <w:r w:rsidR="002B2541" w:rsidRPr="00181821">
        <w:rPr>
          <w:rFonts w:ascii="Helvetica" w:hAnsi="Helvetica"/>
        </w:rPr>
        <w:t>make a determination</w:t>
      </w:r>
      <w:proofErr w:type="gramEnd"/>
      <w:r w:rsidR="001B41D7" w:rsidRPr="00181821">
        <w:rPr>
          <w:rFonts w:ascii="Helvetica" w:hAnsi="Helvetica"/>
        </w:rPr>
        <w:t>. T</w:t>
      </w:r>
      <w:r w:rsidR="00446C4C" w:rsidRPr="00181821">
        <w:rPr>
          <w:rFonts w:ascii="Helvetica" w:hAnsi="Helvetica"/>
        </w:rPr>
        <w:t xml:space="preserve">he parties will be provided an opportunity to respond to the evidence. </w:t>
      </w:r>
      <w:r w:rsidRPr="00181821">
        <w:rPr>
          <w:rFonts w:ascii="Helvetica" w:hAnsi="Helvetica"/>
        </w:rPr>
        <w:t xml:space="preserve">The </w:t>
      </w:r>
      <w:r w:rsidR="001B41D7" w:rsidRPr="00181821">
        <w:rPr>
          <w:rFonts w:ascii="Helvetica" w:hAnsi="Helvetica"/>
        </w:rPr>
        <w:t>i</w:t>
      </w:r>
      <w:r w:rsidR="00800322" w:rsidRPr="00181821">
        <w:rPr>
          <w:rFonts w:ascii="Helvetica" w:hAnsi="Helvetica"/>
        </w:rPr>
        <w:t xml:space="preserve">nvestigator </w:t>
      </w:r>
      <w:r w:rsidR="00A44CEA" w:rsidRPr="00181821">
        <w:rPr>
          <w:rFonts w:ascii="Helvetica" w:hAnsi="Helvetica"/>
        </w:rPr>
        <w:t xml:space="preserve">will </w:t>
      </w:r>
      <w:r w:rsidRPr="00181821">
        <w:rPr>
          <w:rFonts w:ascii="Helvetica" w:hAnsi="Helvetica"/>
        </w:rPr>
        <w:t xml:space="preserve">consider any responses and then </w:t>
      </w:r>
      <w:r w:rsidR="00A44CEA" w:rsidRPr="00181821">
        <w:rPr>
          <w:rFonts w:ascii="Helvetica" w:hAnsi="Helvetica"/>
        </w:rPr>
        <w:t xml:space="preserve">create </w:t>
      </w:r>
      <w:r w:rsidR="001D5F9C" w:rsidRPr="00181821">
        <w:rPr>
          <w:rFonts w:ascii="Helvetica" w:hAnsi="Helvetica"/>
        </w:rPr>
        <w:t>a</w:t>
      </w:r>
      <w:r w:rsidR="00446C4C" w:rsidRPr="00181821">
        <w:rPr>
          <w:rFonts w:ascii="Helvetica" w:hAnsi="Helvetica"/>
        </w:rPr>
        <w:t>n</w:t>
      </w:r>
      <w:r w:rsidR="00943249" w:rsidRPr="00181821">
        <w:rPr>
          <w:rFonts w:ascii="Helvetica" w:hAnsi="Helvetica"/>
        </w:rPr>
        <w:t xml:space="preserve"> </w:t>
      </w:r>
      <w:r w:rsidR="001D5F9C" w:rsidRPr="00181821">
        <w:rPr>
          <w:rFonts w:ascii="Helvetica" w:hAnsi="Helvetica"/>
        </w:rPr>
        <w:t>investigative report</w:t>
      </w:r>
      <w:r w:rsidR="00446C4C" w:rsidRPr="00181821">
        <w:rPr>
          <w:rFonts w:ascii="Helvetica" w:hAnsi="Helvetica"/>
        </w:rPr>
        <w:t xml:space="preserve"> that is a summary of the relevant evidence</w:t>
      </w:r>
      <w:r w:rsidR="00943249" w:rsidRPr="00181821">
        <w:rPr>
          <w:rFonts w:ascii="Helvetica" w:hAnsi="Helvetica"/>
        </w:rPr>
        <w:t xml:space="preserve">. </w:t>
      </w:r>
      <w:r w:rsidR="00D23460" w:rsidRPr="00181821">
        <w:rPr>
          <w:rFonts w:ascii="Helvetica" w:hAnsi="Helvetica"/>
        </w:rPr>
        <w:t xml:space="preserve">The </w:t>
      </w:r>
      <w:r w:rsidR="001B41D7" w:rsidRPr="00181821">
        <w:rPr>
          <w:rFonts w:ascii="Helvetica" w:hAnsi="Helvetica"/>
        </w:rPr>
        <w:t>i</w:t>
      </w:r>
      <w:r w:rsidR="00D23460" w:rsidRPr="00181821">
        <w:rPr>
          <w:rFonts w:ascii="Helvetica" w:hAnsi="Helvetica"/>
        </w:rPr>
        <w:t>nvestigator has the discretion to determine the relevance of any proffered evidence.</w:t>
      </w:r>
    </w:p>
    <w:p w14:paraId="0BA18811" w14:textId="55FFF9CA" w:rsidR="00367698" w:rsidRPr="00181821" w:rsidRDefault="006F0881" w:rsidP="00B677BC">
      <w:pPr>
        <w:pStyle w:val="Heading1"/>
      </w:pPr>
      <w:bookmarkStart w:id="14" w:name="_Toc109831837"/>
      <w:r w:rsidRPr="002F3706">
        <w:t>Formal Resolution</w:t>
      </w:r>
      <w:bookmarkEnd w:id="14"/>
    </w:p>
    <w:p w14:paraId="2856984E" w14:textId="65AAB0FE" w:rsidR="001B41D7" w:rsidRPr="00181821" w:rsidRDefault="001B41D7" w:rsidP="00484072">
      <w:pPr>
        <w:pStyle w:val="Heading2"/>
        <w:contextualSpacing w:val="0"/>
      </w:pPr>
      <w:r w:rsidRPr="00181821">
        <w:t>Assignment to a Decision-</w:t>
      </w:r>
      <w:r w:rsidR="00047715" w:rsidRPr="00181821">
        <w:t>m</w:t>
      </w:r>
      <w:r w:rsidRPr="00181821">
        <w:t>aker and Resolution Pr</w:t>
      </w:r>
      <w:r w:rsidR="00047715" w:rsidRPr="00181821">
        <w:t>ocess</w:t>
      </w:r>
    </w:p>
    <w:p w14:paraId="3C27526D" w14:textId="7486F264" w:rsidR="00047715" w:rsidRPr="00181821" w:rsidRDefault="00047715" w:rsidP="00484072">
      <w:pPr>
        <w:jc w:val="both"/>
        <w:rPr>
          <w:rFonts w:ascii="Helvetica" w:hAnsi="Helvetica"/>
        </w:rPr>
      </w:pPr>
      <w:r w:rsidRPr="00181821">
        <w:rPr>
          <w:rFonts w:ascii="Helvetica" w:hAnsi="Helvetica"/>
        </w:rPr>
        <w:t xml:space="preserve">Upon </w:t>
      </w:r>
      <w:r w:rsidR="00E02389" w:rsidRPr="00181821">
        <w:rPr>
          <w:rFonts w:ascii="Helvetica" w:hAnsi="Helvetica"/>
        </w:rPr>
        <w:t>conclusion of the investigation</w:t>
      </w:r>
      <w:r w:rsidR="004B15D4">
        <w:rPr>
          <w:rFonts w:ascii="Helvetica" w:hAnsi="Helvetica"/>
        </w:rPr>
        <w:t>,</w:t>
      </w:r>
      <w:r w:rsidRPr="00181821">
        <w:rPr>
          <w:rFonts w:ascii="Helvetica" w:hAnsi="Helvetica"/>
        </w:rPr>
        <w:t xml:space="preserve"> the Title IX Coordinator will </w:t>
      </w:r>
      <w:r w:rsidR="009759A4" w:rsidRPr="00181821">
        <w:rPr>
          <w:rFonts w:ascii="Helvetica" w:hAnsi="Helvetica"/>
        </w:rPr>
        <w:t>decide</w:t>
      </w:r>
      <w:r w:rsidRPr="00181821">
        <w:rPr>
          <w:rFonts w:ascii="Helvetica" w:hAnsi="Helvetica"/>
        </w:rPr>
        <w:t xml:space="preserve"> as to the appropriate resolution process that will be used. The complainant and respondent will receive a copy of the resolution procedures that will be used prior to start of the resolution process. </w:t>
      </w:r>
      <w:r w:rsidR="00E02389" w:rsidRPr="00181821">
        <w:rPr>
          <w:rFonts w:ascii="Helvetica" w:hAnsi="Helvetica"/>
        </w:rPr>
        <w:t>The Title IX Coordinator may recommend to the parties an Alternative Dispute Resolution as described above.</w:t>
      </w:r>
    </w:p>
    <w:p w14:paraId="1D1DB4D7" w14:textId="2AA1B159" w:rsidR="001B41D7" w:rsidRDefault="001B41D7" w:rsidP="00484072">
      <w:pPr>
        <w:jc w:val="both"/>
        <w:rPr>
          <w:rFonts w:ascii="Helvetica" w:hAnsi="Helvetica"/>
        </w:rPr>
      </w:pPr>
      <w:r w:rsidRPr="00181821">
        <w:rPr>
          <w:rFonts w:ascii="Helvetica" w:hAnsi="Helvetica"/>
        </w:rPr>
        <w:lastRenderedPageBreak/>
        <w:t>The Title IX Coordinator will assign one or more decision-makers to the complaint. The Title IX Coordinator may serve as a decision-maker when permitted under this policy. A party will be given an opportunity to request the removal and replacement of a decision-maker based on bias or conflict of interest. Any request for a change in a decision-maker must be accompanied by supporting information.</w:t>
      </w:r>
    </w:p>
    <w:p w14:paraId="181D73BC" w14:textId="28B40003" w:rsidR="00A453E6" w:rsidRPr="00181821" w:rsidRDefault="00A453E6" w:rsidP="001B41D7">
      <w:pPr>
        <w:jc w:val="both"/>
        <w:rPr>
          <w:rFonts w:ascii="Helvetica" w:hAnsi="Helvetica"/>
        </w:rPr>
      </w:pPr>
      <w:r>
        <w:rPr>
          <w:rFonts w:ascii="Helvetica" w:hAnsi="Helvetica"/>
        </w:rPr>
        <w:t>The</w:t>
      </w:r>
      <w:r w:rsidRPr="00181821">
        <w:rPr>
          <w:rFonts w:ascii="Helvetica" w:hAnsi="Helvetica"/>
        </w:rPr>
        <w:t xml:space="preserve"> decision-maker is responsible for maintaining an orderly</w:t>
      </w:r>
      <w:r>
        <w:rPr>
          <w:rFonts w:ascii="Helvetica" w:hAnsi="Helvetica"/>
        </w:rPr>
        <w:t>,</w:t>
      </w:r>
      <w:r w:rsidRPr="00181821">
        <w:rPr>
          <w:rFonts w:ascii="Helvetica" w:hAnsi="Helvetica"/>
        </w:rPr>
        <w:t xml:space="preserve"> fair</w:t>
      </w:r>
      <w:r>
        <w:rPr>
          <w:rFonts w:ascii="Helvetica" w:hAnsi="Helvetica"/>
        </w:rPr>
        <w:t>,</w:t>
      </w:r>
      <w:r w:rsidRPr="00181821">
        <w:rPr>
          <w:rFonts w:ascii="Helvetica" w:hAnsi="Helvetica"/>
        </w:rPr>
        <w:t xml:space="preserve"> impartial</w:t>
      </w:r>
      <w:r>
        <w:rPr>
          <w:rFonts w:ascii="Helvetica" w:hAnsi="Helvetica"/>
        </w:rPr>
        <w:t>,</w:t>
      </w:r>
      <w:r w:rsidRPr="00181821">
        <w:rPr>
          <w:rFonts w:ascii="Helvetica" w:hAnsi="Helvetica"/>
        </w:rPr>
        <w:t xml:space="preserve"> and respectful </w:t>
      </w:r>
      <w:r>
        <w:rPr>
          <w:rFonts w:ascii="Helvetica" w:hAnsi="Helvetica"/>
        </w:rPr>
        <w:t>process.</w:t>
      </w:r>
      <w:r w:rsidR="00246C0B">
        <w:rPr>
          <w:rFonts w:ascii="Helvetica" w:hAnsi="Helvetica"/>
        </w:rPr>
        <w:t xml:space="preserve"> The resolution process</w:t>
      </w:r>
      <w:r w:rsidR="00246C0B" w:rsidRPr="00181821">
        <w:rPr>
          <w:rFonts w:ascii="Helvetica" w:hAnsi="Helvetica"/>
        </w:rPr>
        <w:t xml:space="preserve"> is not a re-investigation of the allegations. Relevant evidence and witnesses should be provided during the investigation.</w:t>
      </w:r>
    </w:p>
    <w:p w14:paraId="141B8B2F" w14:textId="11B52E5F" w:rsidR="00246C0B" w:rsidRPr="00181821" w:rsidRDefault="00B93167" w:rsidP="00484072">
      <w:pPr>
        <w:jc w:val="both"/>
        <w:rPr>
          <w:rFonts w:ascii="Helvetica" w:hAnsi="Helvetica"/>
        </w:rPr>
      </w:pPr>
      <w:r w:rsidRPr="00181821">
        <w:rPr>
          <w:rFonts w:ascii="Helvetica" w:hAnsi="Helvetica"/>
        </w:rPr>
        <w:t>A complainant</w:t>
      </w:r>
      <w:r w:rsidR="004B15D4">
        <w:rPr>
          <w:rFonts w:ascii="Helvetica" w:hAnsi="Helvetica"/>
        </w:rPr>
        <w:t>,</w:t>
      </w:r>
      <w:r w:rsidRPr="00181821">
        <w:rPr>
          <w:rFonts w:ascii="Helvetica" w:hAnsi="Helvetica"/>
        </w:rPr>
        <w:t xml:space="preserve"> respondent</w:t>
      </w:r>
      <w:r w:rsidR="004B15D4">
        <w:rPr>
          <w:rFonts w:ascii="Helvetica" w:hAnsi="Helvetica"/>
        </w:rPr>
        <w:t>,</w:t>
      </w:r>
      <w:r w:rsidRPr="00181821">
        <w:rPr>
          <w:rFonts w:ascii="Helvetica" w:hAnsi="Helvetica"/>
        </w:rPr>
        <w:t xml:space="preserve"> or witness may decline to participate in the formal process.</w:t>
      </w:r>
      <w:r w:rsidR="000B1E02" w:rsidRPr="00181821">
        <w:rPr>
          <w:rFonts w:ascii="Helvetica" w:hAnsi="Helvetica"/>
        </w:rPr>
        <w:t xml:space="preserve"> </w:t>
      </w:r>
      <w:r w:rsidRPr="00181821">
        <w:rPr>
          <w:rFonts w:ascii="Helvetica" w:hAnsi="Helvetica"/>
        </w:rPr>
        <w:t>The decision-maker will not draw any adverse inference from a party</w:t>
      </w:r>
      <w:r w:rsidR="004B15D4">
        <w:rPr>
          <w:rFonts w:ascii="Helvetica" w:hAnsi="Helvetica"/>
        </w:rPr>
        <w:t>’</w:t>
      </w:r>
      <w:r w:rsidRPr="00181821">
        <w:rPr>
          <w:rFonts w:ascii="Helvetica" w:hAnsi="Helvetica"/>
        </w:rPr>
        <w:t>s silence or stated desire to not participate.</w:t>
      </w:r>
      <w:r w:rsidR="00246C0B">
        <w:rPr>
          <w:rFonts w:ascii="Helvetica" w:hAnsi="Helvetica"/>
        </w:rPr>
        <w:t xml:space="preserve"> </w:t>
      </w:r>
      <w:r w:rsidR="00246C0B" w:rsidRPr="00181821">
        <w:rPr>
          <w:rFonts w:ascii="Helvetica" w:hAnsi="Helvetica"/>
        </w:rPr>
        <w:t xml:space="preserve">All conferences </w:t>
      </w:r>
      <w:r w:rsidR="00246C0B">
        <w:rPr>
          <w:rFonts w:ascii="Helvetica" w:hAnsi="Helvetica"/>
        </w:rPr>
        <w:t xml:space="preserve">and hearings </w:t>
      </w:r>
      <w:r w:rsidR="00246C0B" w:rsidRPr="00181821">
        <w:rPr>
          <w:rFonts w:ascii="Helvetica" w:hAnsi="Helvetica"/>
        </w:rPr>
        <w:t xml:space="preserve">are closed to the public and only the advisors of choice may accompany their respective party. </w:t>
      </w:r>
    </w:p>
    <w:p w14:paraId="74369D8D" w14:textId="72D70F52" w:rsidR="000B1E02" w:rsidRPr="00181821" w:rsidRDefault="000B1E02" w:rsidP="00484072">
      <w:pPr>
        <w:jc w:val="both"/>
        <w:rPr>
          <w:rFonts w:ascii="Helvetica" w:hAnsi="Helvetica"/>
        </w:rPr>
      </w:pPr>
      <w:r w:rsidRPr="00181821">
        <w:rPr>
          <w:rFonts w:ascii="Helvetica" w:hAnsi="Helvetica"/>
        </w:rPr>
        <w:t>SWIC offers three different formal resolution processes</w:t>
      </w:r>
      <w:r w:rsidR="00D4038C" w:rsidRPr="00181821">
        <w:rPr>
          <w:rFonts w:ascii="Helvetica" w:hAnsi="Helvetica"/>
        </w:rPr>
        <w:t xml:space="preserve"> described below</w:t>
      </w:r>
      <w:r w:rsidRPr="00181821">
        <w:rPr>
          <w:rFonts w:ascii="Helvetica" w:hAnsi="Helvetica"/>
        </w:rPr>
        <w:t>: Administrative Conference</w:t>
      </w:r>
      <w:r w:rsidR="004B15D4">
        <w:rPr>
          <w:rFonts w:ascii="Helvetica" w:hAnsi="Helvetica"/>
        </w:rPr>
        <w:t>,</w:t>
      </w:r>
      <w:r w:rsidRPr="00181821">
        <w:rPr>
          <w:rFonts w:ascii="Helvetica" w:hAnsi="Helvetica"/>
        </w:rPr>
        <w:t xml:space="preserve"> Student Hearing</w:t>
      </w:r>
      <w:r w:rsidR="004B15D4">
        <w:rPr>
          <w:rFonts w:ascii="Helvetica" w:hAnsi="Helvetica"/>
        </w:rPr>
        <w:t>,</w:t>
      </w:r>
      <w:r w:rsidRPr="00181821">
        <w:rPr>
          <w:rFonts w:ascii="Helvetica" w:hAnsi="Helvetica"/>
        </w:rPr>
        <w:t xml:space="preserve"> and Title IX Sexual Harassment Hearing. </w:t>
      </w:r>
    </w:p>
    <w:p w14:paraId="6C647CA9" w14:textId="5E0D92DA" w:rsidR="007F2732" w:rsidRPr="00181821" w:rsidRDefault="00846C5C" w:rsidP="00484072">
      <w:pPr>
        <w:pStyle w:val="Heading2"/>
        <w:contextualSpacing w:val="0"/>
      </w:pPr>
      <w:r w:rsidRPr="00181821">
        <w:t>Administrative</w:t>
      </w:r>
      <w:r w:rsidR="00CA2CDA" w:rsidRPr="00181821">
        <w:t xml:space="preserve"> Conference</w:t>
      </w:r>
    </w:p>
    <w:p w14:paraId="1EB1D84E" w14:textId="718F6785" w:rsidR="00C5552B" w:rsidRPr="00181821" w:rsidRDefault="001C43C8" w:rsidP="00484072">
      <w:pPr>
        <w:jc w:val="both"/>
        <w:rPr>
          <w:rFonts w:ascii="Helvetica" w:hAnsi="Helvetica"/>
        </w:rPr>
      </w:pPr>
      <w:r w:rsidRPr="00181821">
        <w:rPr>
          <w:rFonts w:ascii="Helvetica" w:hAnsi="Helvetica"/>
        </w:rPr>
        <w:t xml:space="preserve">For </w:t>
      </w:r>
      <w:r w:rsidR="0010568C">
        <w:rPr>
          <w:rFonts w:ascii="Helvetica" w:hAnsi="Helvetica"/>
        </w:rPr>
        <w:t xml:space="preserve">sex-discrimination </w:t>
      </w:r>
      <w:r w:rsidRPr="00181821">
        <w:rPr>
          <w:rFonts w:ascii="Helvetica" w:hAnsi="Helvetica"/>
        </w:rPr>
        <w:t xml:space="preserve">cases </w:t>
      </w:r>
      <w:r w:rsidR="0010568C">
        <w:rPr>
          <w:rFonts w:ascii="Helvetica" w:hAnsi="Helvetica"/>
        </w:rPr>
        <w:t xml:space="preserve">and sex-based harassment cases </w:t>
      </w:r>
      <w:r w:rsidRPr="00181821">
        <w:rPr>
          <w:rFonts w:ascii="Helvetica" w:hAnsi="Helvetica"/>
        </w:rPr>
        <w:t>that do not meet the threshold for Title IX Sexual Harassment</w:t>
      </w:r>
      <w:r w:rsidR="004B15D4">
        <w:rPr>
          <w:rFonts w:ascii="Helvetica" w:hAnsi="Helvetica"/>
        </w:rPr>
        <w:t>,</w:t>
      </w:r>
      <w:r w:rsidRPr="00181821">
        <w:rPr>
          <w:rFonts w:ascii="Helvetica" w:hAnsi="Helvetica"/>
        </w:rPr>
        <w:t xml:space="preserve"> the determination regarding responsibility will be made by the </w:t>
      </w:r>
      <w:r w:rsidR="00CA2CDA" w:rsidRPr="00181821">
        <w:rPr>
          <w:rFonts w:ascii="Helvetica" w:hAnsi="Helvetica"/>
        </w:rPr>
        <w:t>d</w:t>
      </w:r>
      <w:r w:rsidRPr="00181821">
        <w:rPr>
          <w:rFonts w:ascii="Helvetica" w:hAnsi="Helvetica"/>
        </w:rPr>
        <w:t>ecision-</w:t>
      </w:r>
      <w:r w:rsidR="00CA2CDA" w:rsidRPr="00181821">
        <w:rPr>
          <w:rFonts w:ascii="Helvetica" w:hAnsi="Helvetica"/>
        </w:rPr>
        <w:t>m</w:t>
      </w:r>
      <w:r w:rsidRPr="00181821">
        <w:rPr>
          <w:rFonts w:ascii="Helvetica" w:hAnsi="Helvetica"/>
        </w:rPr>
        <w:t>aker at an administrative conference.</w:t>
      </w:r>
      <w:r w:rsidR="00C5552B">
        <w:rPr>
          <w:rFonts w:ascii="Helvetica" w:hAnsi="Helvetica"/>
        </w:rPr>
        <w:t xml:space="preserve"> </w:t>
      </w:r>
      <w:r w:rsidRPr="00181821">
        <w:rPr>
          <w:rFonts w:ascii="Helvetica" w:hAnsi="Helvetica"/>
        </w:rPr>
        <w:t>The decision-maker may pose additional questions to the parties or to witnesses in writing or in</w:t>
      </w:r>
      <w:r w:rsidR="004601BE">
        <w:rPr>
          <w:rFonts w:ascii="Helvetica" w:hAnsi="Helvetica"/>
        </w:rPr>
        <w:t>dividually in</w:t>
      </w:r>
      <w:r w:rsidRPr="00181821">
        <w:rPr>
          <w:rFonts w:ascii="Helvetica" w:hAnsi="Helvetica"/>
        </w:rPr>
        <w:t xml:space="preserve"> person if needed to adequately assess credibility</w:t>
      </w:r>
      <w:r w:rsidR="00246C0B">
        <w:rPr>
          <w:rFonts w:ascii="Helvetica" w:hAnsi="Helvetica"/>
        </w:rPr>
        <w:t>.</w:t>
      </w:r>
    </w:p>
    <w:p w14:paraId="6EA87398" w14:textId="395EE876" w:rsidR="006F0881" w:rsidRPr="00181821" w:rsidRDefault="00461F3D" w:rsidP="008336C2">
      <w:pPr>
        <w:pStyle w:val="Heading2"/>
      </w:pPr>
      <w:r w:rsidRPr="00181821">
        <w:t xml:space="preserve">Student </w:t>
      </w:r>
      <w:r w:rsidR="006F0881" w:rsidRPr="00181821">
        <w:t>Hearing</w:t>
      </w:r>
    </w:p>
    <w:p w14:paraId="52F91F8B" w14:textId="2DA65C25" w:rsidR="001B41D7" w:rsidRPr="00181821" w:rsidRDefault="007F2732" w:rsidP="001B41D7">
      <w:pPr>
        <w:jc w:val="both"/>
        <w:rPr>
          <w:rFonts w:ascii="Helvetica" w:hAnsi="Helvetica"/>
        </w:rPr>
      </w:pPr>
      <w:r w:rsidRPr="00181821">
        <w:rPr>
          <w:rFonts w:ascii="Helvetica" w:hAnsi="Helvetica"/>
        </w:rPr>
        <w:t xml:space="preserve">For </w:t>
      </w:r>
      <w:r w:rsidR="0010568C">
        <w:rPr>
          <w:rFonts w:ascii="Helvetica" w:hAnsi="Helvetica"/>
        </w:rPr>
        <w:t xml:space="preserve">sex-based harassment </w:t>
      </w:r>
      <w:r w:rsidRPr="00181821">
        <w:rPr>
          <w:rFonts w:ascii="Helvetica" w:hAnsi="Helvetica"/>
        </w:rPr>
        <w:t xml:space="preserve">cases </w:t>
      </w:r>
      <w:r w:rsidR="00CA2CDA" w:rsidRPr="00181821">
        <w:rPr>
          <w:rFonts w:ascii="Helvetica" w:hAnsi="Helvetica"/>
        </w:rPr>
        <w:t>involving a student respondent</w:t>
      </w:r>
      <w:r w:rsidR="00484072">
        <w:rPr>
          <w:rFonts w:ascii="Helvetica" w:hAnsi="Helvetica"/>
        </w:rPr>
        <w:t xml:space="preserve"> and/or student complainant</w:t>
      </w:r>
      <w:r w:rsidR="00CA2CDA" w:rsidRPr="00181821">
        <w:rPr>
          <w:rFonts w:ascii="Helvetica" w:hAnsi="Helvetica"/>
        </w:rPr>
        <w:t xml:space="preserve"> </w:t>
      </w:r>
      <w:r w:rsidRPr="00181821">
        <w:rPr>
          <w:rFonts w:ascii="Helvetica" w:hAnsi="Helvetica"/>
        </w:rPr>
        <w:t xml:space="preserve">that </w:t>
      </w:r>
      <w:r w:rsidR="00CA2CDA" w:rsidRPr="00181821">
        <w:rPr>
          <w:rFonts w:ascii="Helvetica" w:hAnsi="Helvetica"/>
        </w:rPr>
        <w:t>does</w:t>
      </w:r>
      <w:r w:rsidRPr="00181821">
        <w:rPr>
          <w:rFonts w:ascii="Helvetica" w:hAnsi="Helvetica"/>
        </w:rPr>
        <w:t xml:space="preserve"> not meet the threshold for Title I</w:t>
      </w:r>
      <w:r w:rsidR="00CA2CDA" w:rsidRPr="00181821">
        <w:rPr>
          <w:rFonts w:ascii="Helvetica" w:hAnsi="Helvetica"/>
        </w:rPr>
        <w:t>X</w:t>
      </w:r>
      <w:r w:rsidR="004B15D4">
        <w:rPr>
          <w:rFonts w:ascii="Helvetica" w:hAnsi="Helvetica"/>
        </w:rPr>
        <w:t>,</w:t>
      </w:r>
      <w:r w:rsidR="00CA2CDA" w:rsidRPr="00181821">
        <w:rPr>
          <w:rFonts w:ascii="Helvetica" w:hAnsi="Helvetica"/>
        </w:rPr>
        <w:t xml:space="preserve"> a student may request a hearing</w:t>
      </w:r>
      <w:r w:rsidR="00246C0B">
        <w:rPr>
          <w:rFonts w:ascii="Helvetica" w:hAnsi="Helvetica"/>
        </w:rPr>
        <w:t xml:space="preserve"> </w:t>
      </w:r>
      <w:r w:rsidR="00246C0B" w:rsidRPr="00181821">
        <w:rPr>
          <w:rFonts w:ascii="Helvetica" w:hAnsi="Helvetica"/>
        </w:rPr>
        <w:t xml:space="preserve">utilizing the </w:t>
      </w:r>
      <w:r w:rsidR="00246C0B">
        <w:rPr>
          <w:rFonts w:ascii="Helvetica" w:hAnsi="Helvetica"/>
        </w:rPr>
        <w:t>process</w:t>
      </w:r>
      <w:r w:rsidR="00246C0B" w:rsidRPr="00181821">
        <w:rPr>
          <w:rFonts w:ascii="Helvetica" w:hAnsi="Helvetica"/>
        </w:rPr>
        <w:t xml:space="preserve"> outlined in this section.</w:t>
      </w:r>
      <w:r w:rsidR="00246C0B">
        <w:rPr>
          <w:rFonts w:ascii="Helvetica" w:hAnsi="Helvetica"/>
        </w:rPr>
        <w:t xml:space="preserve"> </w:t>
      </w:r>
      <w:r w:rsidR="00AB63BA" w:rsidRPr="00181821">
        <w:rPr>
          <w:rFonts w:ascii="Helvetica" w:hAnsi="Helvetica"/>
        </w:rPr>
        <w:t>Formal rules of process</w:t>
      </w:r>
      <w:r w:rsidR="004B15D4">
        <w:rPr>
          <w:rFonts w:ascii="Helvetica" w:hAnsi="Helvetica"/>
        </w:rPr>
        <w:t>,</w:t>
      </w:r>
      <w:r w:rsidR="00AB63BA" w:rsidRPr="00181821">
        <w:rPr>
          <w:rFonts w:ascii="Helvetica" w:hAnsi="Helvetica"/>
        </w:rPr>
        <w:t xml:space="preserve"> procedure</w:t>
      </w:r>
      <w:r w:rsidR="004B15D4">
        <w:rPr>
          <w:rFonts w:ascii="Helvetica" w:hAnsi="Helvetica"/>
        </w:rPr>
        <w:t>,</w:t>
      </w:r>
      <w:r w:rsidR="00AB63BA" w:rsidRPr="00181821">
        <w:rPr>
          <w:rFonts w:ascii="Helvetica" w:hAnsi="Helvetica"/>
        </w:rPr>
        <w:t xml:space="preserve"> and/or technical rules of evidence</w:t>
      </w:r>
      <w:r w:rsidR="004B15D4">
        <w:rPr>
          <w:rFonts w:ascii="Helvetica" w:hAnsi="Helvetica"/>
        </w:rPr>
        <w:t>,</w:t>
      </w:r>
      <w:r w:rsidR="00AB63BA" w:rsidRPr="00181821">
        <w:rPr>
          <w:rFonts w:ascii="Helvetica" w:hAnsi="Helvetica"/>
        </w:rPr>
        <w:t xml:space="preserve"> such as are applied in criminal or civil court</w:t>
      </w:r>
      <w:r w:rsidR="004B15D4">
        <w:rPr>
          <w:rFonts w:ascii="Helvetica" w:hAnsi="Helvetica"/>
        </w:rPr>
        <w:t>,</w:t>
      </w:r>
      <w:r w:rsidR="00AB63BA" w:rsidRPr="00181821">
        <w:rPr>
          <w:rFonts w:ascii="Helvetica" w:hAnsi="Helvetica"/>
        </w:rPr>
        <w:t xml:space="preserve"> are not used in these proceedings.</w:t>
      </w:r>
    </w:p>
    <w:p w14:paraId="2095B6D7" w14:textId="5A406AEF" w:rsidR="007A21D9" w:rsidRPr="00181821" w:rsidRDefault="00846C5C" w:rsidP="00484072">
      <w:pPr>
        <w:jc w:val="both"/>
        <w:rPr>
          <w:rFonts w:ascii="Helvetica" w:hAnsi="Helvetica"/>
        </w:rPr>
      </w:pPr>
      <w:r w:rsidRPr="00181821">
        <w:rPr>
          <w:rFonts w:ascii="Helvetica" w:hAnsi="Helvetica"/>
        </w:rPr>
        <w:t>Prior to the hearing</w:t>
      </w:r>
      <w:r w:rsidR="004B15D4">
        <w:rPr>
          <w:rFonts w:ascii="Helvetica" w:hAnsi="Helvetica"/>
        </w:rPr>
        <w:t>,</w:t>
      </w:r>
      <w:r w:rsidRPr="00181821">
        <w:rPr>
          <w:rFonts w:ascii="Helvetica" w:hAnsi="Helvetica"/>
        </w:rPr>
        <w:t xml:space="preserve"> </w:t>
      </w:r>
      <w:r w:rsidR="008C3615" w:rsidRPr="00181821">
        <w:rPr>
          <w:rFonts w:ascii="Helvetica" w:hAnsi="Helvetica"/>
        </w:rPr>
        <w:t xml:space="preserve">the </w:t>
      </w:r>
      <w:r w:rsidRPr="00181821">
        <w:rPr>
          <w:rFonts w:ascii="Helvetica" w:hAnsi="Helvetica"/>
        </w:rPr>
        <w:t>p</w:t>
      </w:r>
      <w:r w:rsidR="008C3615" w:rsidRPr="00181821">
        <w:rPr>
          <w:rFonts w:ascii="Helvetica" w:hAnsi="Helvetica"/>
        </w:rPr>
        <w:t xml:space="preserve">arties </w:t>
      </w:r>
      <w:r w:rsidR="007A21D9" w:rsidRPr="00181821">
        <w:rPr>
          <w:rFonts w:ascii="Helvetica" w:hAnsi="Helvetica"/>
        </w:rPr>
        <w:t xml:space="preserve">will be notified of the identity of the witnesses who </w:t>
      </w:r>
      <w:r w:rsidR="003C3AFE" w:rsidRPr="00181821">
        <w:rPr>
          <w:rFonts w:ascii="Helvetica" w:hAnsi="Helvetica"/>
        </w:rPr>
        <w:t>will be</w:t>
      </w:r>
      <w:r w:rsidR="007A21D9" w:rsidRPr="00181821">
        <w:rPr>
          <w:rFonts w:ascii="Helvetica" w:hAnsi="Helvetica"/>
        </w:rPr>
        <w:t xml:space="preserve"> called by the decision-maker to attend the hearing. The </w:t>
      </w:r>
      <w:r w:rsidR="003C3AFE" w:rsidRPr="00181821">
        <w:rPr>
          <w:rFonts w:ascii="Helvetica" w:hAnsi="Helvetica"/>
        </w:rPr>
        <w:t>decision-maker</w:t>
      </w:r>
      <w:r w:rsidR="007A21D9" w:rsidRPr="00181821">
        <w:rPr>
          <w:rFonts w:ascii="Helvetica" w:hAnsi="Helvetica"/>
        </w:rPr>
        <w:t xml:space="preserve"> may elect not to permit one or more witnesses to participate in the hearing if the information they are expected to provide is not relevant to any material issue</w:t>
      </w:r>
      <w:r w:rsidR="00E423B8" w:rsidRPr="00181821">
        <w:rPr>
          <w:rFonts w:ascii="Helvetica" w:hAnsi="Helvetica"/>
        </w:rPr>
        <w:t xml:space="preserve"> or </w:t>
      </w:r>
      <w:r w:rsidR="007A21D9" w:rsidRPr="00181821">
        <w:rPr>
          <w:rFonts w:ascii="Helvetica" w:hAnsi="Helvetica"/>
        </w:rPr>
        <w:t xml:space="preserve">is deemed unnecessarily redundant of other information already </w:t>
      </w:r>
      <w:r w:rsidR="003C3AFE" w:rsidRPr="00181821">
        <w:rPr>
          <w:rFonts w:ascii="Helvetica" w:hAnsi="Helvetica"/>
        </w:rPr>
        <w:t>in the investigative repor</w:t>
      </w:r>
      <w:r w:rsidR="00825D39" w:rsidRPr="00181821">
        <w:rPr>
          <w:rFonts w:ascii="Helvetica" w:hAnsi="Helvetica"/>
        </w:rPr>
        <w:t>t.</w:t>
      </w:r>
    </w:p>
    <w:p w14:paraId="066EB590" w14:textId="6CAEA3ED" w:rsidR="00505BDF" w:rsidRDefault="00D84D06" w:rsidP="00484072">
      <w:pPr>
        <w:jc w:val="both"/>
        <w:rPr>
          <w:rFonts w:ascii="Helvetica" w:hAnsi="Helvetica"/>
        </w:rPr>
      </w:pPr>
      <w:r w:rsidRPr="00181821" w:rsidDel="0010568C">
        <w:rPr>
          <w:rFonts w:ascii="Helvetica" w:hAnsi="Helvetica"/>
        </w:rPr>
        <w:t xml:space="preserve">The </w:t>
      </w:r>
      <w:r w:rsidR="00CA2CDA" w:rsidRPr="00181821" w:rsidDel="0010568C">
        <w:rPr>
          <w:rFonts w:ascii="Helvetica" w:hAnsi="Helvetica"/>
        </w:rPr>
        <w:t>parties</w:t>
      </w:r>
      <w:r w:rsidRPr="00181821" w:rsidDel="0010568C">
        <w:rPr>
          <w:rFonts w:ascii="Helvetica" w:hAnsi="Helvetica"/>
        </w:rPr>
        <w:t xml:space="preserve"> </w:t>
      </w:r>
      <w:r w:rsidR="007A21D9" w:rsidRPr="00181821" w:rsidDel="0010568C">
        <w:rPr>
          <w:rFonts w:ascii="Helvetica" w:hAnsi="Helvetica"/>
        </w:rPr>
        <w:t xml:space="preserve">may submit a written response to the investigative report </w:t>
      </w:r>
      <w:r w:rsidR="00AB63BA" w:rsidRPr="00181821" w:rsidDel="0010568C">
        <w:rPr>
          <w:rFonts w:ascii="Helvetica" w:hAnsi="Helvetica"/>
        </w:rPr>
        <w:t xml:space="preserve">no later than two business days prior </w:t>
      </w:r>
      <w:r w:rsidR="007A21D9" w:rsidRPr="00181821" w:rsidDel="0010568C">
        <w:rPr>
          <w:rFonts w:ascii="Helvetica" w:hAnsi="Helvetica"/>
        </w:rPr>
        <w:t xml:space="preserve">to the hearing. </w:t>
      </w:r>
      <w:r w:rsidR="007A21D9" w:rsidRPr="00181821" w:rsidDel="005E1659">
        <w:rPr>
          <w:rFonts w:ascii="Helvetica" w:hAnsi="Helvetica"/>
        </w:rPr>
        <w:t xml:space="preserve">The parties may include in their response a request for specific </w:t>
      </w:r>
      <w:r w:rsidR="00C97C43">
        <w:rPr>
          <w:rFonts w:ascii="Helvetica" w:hAnsi="Helvetica"/>
        </w:rPr>
        <w:t xml:space="preserve">witnesses to attend and </w:t>
      </w:r>
      <w:r w:rsidR="00CB4D09" w:rsidRPr="00181821" w:rsidDel="005E1659">
        <w:rPr>
          <w:rFonts w:ascii="Helvetica" w:hAnsi="Helvetica"/>
        </w:rPr>
        <w:t>relevant</w:t>
      </w:r>
      <w:r w:rsidRPr="00181821" w:rsidDel="005E1659">
        <w:rPr>
          <w:rFonts w:ascii="Helvetica" w:hAnsi="Helvetica"/>
        </w:rPr>
        <w:t xml:space="preserve"> questions</w:t>
      </w:r>
      <w:r w:rsidR="007A21D9" w:rsidRPr="00181821" w:rsidDel="005E1659">
        <w:rPr>
          <w:rFonts w:ascii="Helvetica" w:hAnsi="Helvetica"/>
        </w:rPr>
        <w:t xml:space="preserve"> to be asked</w:t>
      </w:r>
      <w:r w:rsidRPr="00181821" w:rsidDel="005E1659">
        <w:rPr>
          <w:rFonts w:ascii="Helvetica" w:hAnsi="Helvetica"/>
        </w:rPr>
        <w:t xml:space="preserve"> at the hearing</w:t>
      </w:r>
      <w:r w:rsidR="007A21D9" w:rsidRPr="00181821" w:rsidDel="005E1659">
        <w:rPr>
          <w:rFonts w:ascii="Helvetica" w:hAnsi="Helvetica"/>
        </w:rPr>
        <w:t>. Those questions</w:t>
      </w:r>
      <w:r w:rsidR="004B15D4" w:rsidDel="005E1659">
        <w:rPr>
          <w:rFonts w:ascii="Helvetica" w:hAnsi="Helvetica"/>
        </w:rPr>
        <w:t>,</w:t>
      </w:r>
      <w:r w:rsidR="007A21D9" w:rsidRPr="00181821" w:rsidDel="005E1659">
        <w:rPr>
          <w:rFonts w:ascii="Helvetica" w:hAnsi="Helvetica"/>
        </w:rPr>
        <w:t xml:space="preserve"> along with any questions </w:t>
      </w:r>
      <w:r w:rsidR="007A21D9" w:rsidRPr="00181821">
        <w:rPr>
          <w:rFonts w:ascii="Helvetica" w:hAnsi="Helvetica"/>
        </w:rPr>
        <w:t xml:space="preserve">requested </w:t>
      </w:r>
      <w:r w:rsidR="007A21D9" w:rsidRPr="00181821" w:rsidDel="005E1659">
        <w:rPr>
          <w:rFonts w:ascii="Helvetica" w:hAnsi="Helvetica"/>
        </w:rPr>
        <w:t>at the hearing</w:t>
      </w:r>
      <w:r w:rsidR="004B15D4" w:rsidDel="005E1659">
        <w:rPr>
          <w:rFonts w:ascii="Helvetica" w:hAnsi="Helvetica"/>
        </w:rPr>
        <w:t>,</w:t>
      </w:r>
      <w:r w:rsidR="007A21D9" w:rsidRPr="00181821" w:rsidDel="005E1659">
        <w:rPr>
          <w:rFonts w:ascii="Helvetica" w:hAnsi="Helvetica"/>
        </w:rPr>
        <w:t xml:space="preserve"> are </w:t>
      </w:r>
      <w:r w:rsidR="004E3D91" w:rsidRPr="00181821" w:rsidDel="005E1659">
        <w:rPr>
          <w:rFonts w:ascii="Helvetica" w:hAnsi="Helvetica"/>
        </w:rPr>
        <w:t xml:space="preserve">limited to those assessing credibility and relevant questions </w:t>
      </w:r>
      <w:r w:rsidR="009518C2">
        <w:rPr>
          <w:rFonts w:ascii="Helvetica" w:hAnsi="Helvetica"/>
        </w:rPr>
        <w:t xml:space="preserve">and follow up questions </w:t>
      </w:r>
      <w:r w:rsidR="004E3D91" w:rsidRPr="00181821" w:rsidDel="005E1659">
        <w:rPr>
          <w:rFonts w:ascii="Helvetica" w:hAnsi="Helvetica"/>
        </w:rPr>
        <w:t xml:space="preserve">that have not previously been asked and answered in the final investigative report. </w:t>
      </w:r>
      <w:r w:rsidR="00C97C43">
        <w:rPr>
          <w:rFonts w:ascii="Helvetica" w:hAnsi="Helvetica"/>
        </w:rPr>
        <w:t>Prior to a question being asked, t</w:t>
      </w:r>
      <w:r w:rsidR="00C65D2F" w:rsidRPr="00181821" w:rsidDel="005E1659">
        <w:rPr>
          <w:rFonts w:ascii="Helvetica" w:hAnsi="Helvetica"/>
        </w:rPr>
        <w:t>he decision-maker will determine whether the question is relevant and explain any decision to exclude a question as not relevant.</w:t>
      </w:r>
      <w:r w:rsidR="005E1659" w:rsidRPr="005E1659">
        <w:rPr>
          <w:rFonts w:ascii="Helvetica" w:hAnsi="Helvetica"/>
        </w:rPr>
        <w:t xml:space="preserve"> </w:t>
      </w:r>
    </w:p>
    <w:p w14:paraId="0AA59512" w14:textId="56259A8A" w:rsidR="00AB63BA" w:rsidRPr="00181821" w:rsidRDefault="005E1659" w:rsidP="00484072">
      <w:pPr>
        <w:jc w:val="both"/>
        <w:rPr>
          <w:rFonts w:ascii="Helvetica" w:hAnsi="Helvetica"/>
        </w:rPr>
      </w:pPr>
      <w:r w:rsidRPr="00181821">
        <w:rPr>
          <w:rFonts w:ascii="Helvetica" w:hAnsi="Helvetica"/>
        </w:rPr>
        <w:t>The decision-maker will determine the method for questioning at the hearing; however</w:t>
      </w:r>
      <w:r>
        <w:rPr>
          <w:rFonts w:ascii="Helvetica" w:hAnsi="Helvetica"/>
        </w:rPr>
        <w:t>,</w:t>
      </w:r>
      <w:r w:rsidRPr="00181821">
        <w:rPr>
          <w:rFonts w:ascii="Helvetica" w:hAnsi="Helvetica"/>
        </w:rPr>
        <w:t xml:space="preserve"> all questions posed by the parties will be asked exclusively by the decision-maker. </w:t>
      </w:r>
      <w:r w:rsidR="00C90BAB" w:rsidRPr="00181821">
        <w:rPr>
          <w:rFonts w:ascii="Helvetica" w:hAnsi="Helvetica"/>
        </w:rPr>
        <w:t xml:space="preserve">The </w:t>
      </w:r>
      <w:r w:rsidR="00461F3D" w:rsidRPr="00181821">
        <w:rPr>
          <w:rFonts w:ascii="Helvetica" w:hAnsi="Helvetica"/>
        </w:rPr>
        <w:t>d</w:t>
      </w:r>
      <w:r w:rsidR="00C90BAB" w:rsidRPr="00181821">
        <w:rPr>
          <w:rFonts w:ascii="Helvetica" w:hAnsi="Helvetica"/>
        </w:rPr>
        <w:t>ecision-</w:t>
      </w:r>
      <w:r w:rsidR="00461F3D" w:rsidRPr="00181821">
        <w:rPr>
          <w:rFonts w:ascii="Helvetica" w:hAnsi="Helvetica"/>
        </w:rPr>
        <w:t>m</w:t>
      </w:r>
      <w:r w:rsidR="00C90BAB" w:rsidRPr="00181821">
        <w:rPr>
          <w:rFonts w:ascii="Helvetica" w:hAnsi="Helvetica"/>
        </w:rPr>
        <w:t>aker has broad authority to respond to disruptive or harassing behaviors</w:t>
      </w:r>
      <w:r w:rsidR="004B15D4">
        <w:rPr>
          <w:rFonts w:ascii="Helvetica" w:hAnsi="Helvetica"/>
        </w:rPr>
        <w:t>,</w:t>
      </w:r>
      <w:r w:rsidR="00C90BAB" w:rsidRPr="00181821">
        <w:rPr>
          <w:rFonts w:ascii="Helvetica" w:hAnsi="Helvetica"/>
        </w:rPr>
        <w:t xml:space="preserve"> including adjourning the hearing or excluding any offending person</w:t>
      </w:r>
      <w:r w:rsidR="00F20182">
        <w:rPr>
          <w:rFonts w:ascii="Helvetica" w:hAnsi="Helvetica"/>
        </w:rPr>
        <w:t xml:space="preserve"> including an advisor</w:t>
      </w:r>
      <w:r w:rsidR="00C90BAB" w:rsidRPr="00181821">
        <w:rPr>
          <w:rFonts w:ascii="Helvetica" w:hAnsi="Helvetica"/>
        </w:rPr>
        <w:t xml:space="preserve">. </w:t>
      </w:r>
    </w:p>
    <w:p w14:paraId="6755E35B" w14:textId="73F9730F" w:rsidR="00F605F1" w:rsidRPr="00181821" w:rsidRDefault="00F605F1" w:rsidP="00484072">
      <w:pPr>
        <w:jc w:val="both"/>
        <w:rPr>
          <w:rFonts w:ascii="Helvetica" w:hAnsi="Helvetica"/>
        </w:rPr>
      </w:pPr>
      <w:r w:rsidRPr="00181821">
        <w:rPr>
          <w:rFonts w:ascii="Helvetica" w:hAnsi="Helvetica"/>
        </w:rPr>
        <w:lastRenderedPageBreak/>
        <w:t>A recording will be made by the College</w:t>
      </w:r>
      <w:r w:rsidR="00484072">
        <w:rPr>
          <w:rFonts w:ascii="Helvetica" w:hAnsi="Helvetica"/>
        </w:rPr>
        <w:t>. A</w:t>
      </w:r>
      <w:r w:rsidRPr="00181821">
        <w:rPr>
          <w:rFonts w:ascii="Helvetica" w:hAnsi="Helvetica"/>
        </w:rPr>
        <w:t xml:space="preserve">ll other recordings are prohibited. </w:t>
      </w:r>
    </w:p>
    <w:p w14:paraId="2511E37F" w14:textId="77777777" w:rsidR="00B753D0" w:rsidRDefault="00B753D0" w:rsidP="00484072">
      <w:pPr>
        <w:pStyle w:val="Heading2"/>
        <w:contextualSpacing w:val="0"/>
      </w:pPr>
    </w:p>
    <w:p w14:paraId="32A2E5EE" w14:textId="323136D9" w:rsidR="00A4294E" w:rsidRPr="00181821" w:rsidRDefault="00F605F1" w:rsidP="00484072">
      <w:pPr>
        <w:pStyle w:val="Heading2"/>
        <w:contextualSpacing w:val="0"/>
      </w:pPr>
      <w:r w:rsidRPr="00181821">
        <w:t xml:space="preserve">Title IX Sexual Harassment </w:t>
      </w:r>
      <w:r w:rsidR="007F2732" w:rsidRPr="00181821">
        <w:t xml:space="preserve">Hearing </w:t>
      </w:r>
    </w:p>
    <w:p w14:paraId="29519799" w14:textId="3BDE9FEC" w:rsidR="00A4294E" w:rsidRDefault="00A4294E" w:rsidP="00484072">
      <w:pPr>
        <w:jc w:val="both"/>
        <w:rPr>
          <w:rFonts w:ascii="Helvetica" w:hAnsi="Helvetica"/>
        </w:rPr>
      </w:pPr>
      <w:r w:rsidRPr="00181821">
        <w:rPr>
          <w:rFonts w:ascii="Helvetica" w:hAnsi="Helvetica"/>
        </w:rPr>
        <w:t>For cases that have been determined by the Title IX Coordinator to meet the threshold for Title IX Sexual Harassment</w:t>
      </w:r>
      <w:r w:rsidR="004B15D4">
        <w:rPr>
          <w:rFonts w:ascii="Helvetica" w:hAnsi="Helvetica"/>
        </w:rPr>
        <w:t>,</w:t>
      </w:r>
      <w:r w:rsidRPr="00181821">
        <w:rPr>
          <w:rFonts w:ascii="Helvetica" w:hAnsi="Helvetica"/>
        </w:rPr>
        <w:t xml:space="preserve"> the determination regarding responsibility will be made at a hearing utilizing the </w:t>
      </w:r>
      <w:r w:rsidR="000D268B">
        <w:rPr>
          <w:rFonts w:ascii="Helvetica" w:hAnsi="Helvetica"/>
        </w:rPr>
        <w:t>process</w:t>
      </w:r>
      <w:r w:rsidRPr="00181821">
        <w:rPr>
          <w:rFonts w:ascii="Helvetica" w:hAnsi="Helvetica"/>
        </w:rPr>
        <w:t xml:space="preserve"> outlined in this section.</w:t>
      </w:r>
      <w:r w:rsidR="002F3706">
        <w:rPr>
          <w:rFonts w:ascii="Helvetica" w:hAnsi="Helvetica"/>
        </w:rPr>
        <w:t xml:space="preserve"> </w:t>
      </w:r>
      <w:r w:rsidR="002F3706" w:rsidRPr="00181821">
        <w:rPr>
          <w:rFonts w:ascii="Helvetica" w:hAnsi="Helvetica"/>
        </w:rPr>
        <w:t>Formal rules of process</w:t>
      </w:r>
      <w:r w:rsidR="004B15D4">
        <w:rPr>
          <w:rFonts w:ascii="Helvetica" w:hAnsi="Helvetica"/>
        </w:rPr>
        <w:t>,</w:t>
      </w:r>
      <w:r w:rsidR="002F3706" w:rsidRPr="00181821">
        <w:rPr>
          <w:rFonts w:ascii="Helvetica" w:hAnsi="Helvetica"/>
        </w:rPr>
        <w:t xml:space="preserve"> procedure</w:t>
      </w:r>
      <w:r w:rsidR="004B15D4">
        <w:rPr>
          <w:rFonts w:ascii="Helvetica" w:hAnsi="Helvetica"/>
        </w:rPr>
        <w:t>,</w:t>
      </w:r>
      <w:r w:rsidR="002F3706" w:rsidRPr="00181821">
        <w:rPr>
          <w:rFonts w:ascii="Helvetica" w:hAnsi="Helvetica"/>
        </w:rPr>
        <w:t xml:space="preserve"> and/or technical rules of evidence</w:t>
      </w:r>
      <w:r w:rsidR="004B15D4">
        <w:rPr>
          <w:rFonts w:ascii="Helvetica" w:hAnsi="Helvetica"/>
        </w:rPr>
        <w:t>,</w:t>
      </w:r>
      <w:r w:rsidR="002F3706" w:rsidRPr="00181821">
        <w:rPr>
          <w:rFonts w:ascii="Helvetica" w:hAnsi="Helvetica"/>
        </w:rPr>
        <w:t xml:space="preserve"> such as are applied in criminal or civil court</w:t>
      </w:r>
      <w:r w:rsidR="004B15D4">
        <w:rPr>
          <w:rFonts w:ascii="Helvetica" w:hAnsi="Helvetica"/>
        </w:rPr>
        <w:t>,</w:t>
      </w:r>
      <w:r w:rsidR="002F3706" w:rsidRPr="00181821">
        <w:rPr>
          <w:rFonts w:ascii="Helvetica" w:hAnsi="Helvetica"/>
        </w:rPr>
        <w:t xml:space="preserve"> are not used in these proceedings.</w:t>
      </w:r>
    </w:p>
    <w:p w14:paraId="5E1E7317" w14:textId="77777777" w:rsidR="00C97C43" w:rsidRPr="00181821" w:rsidRDefault="00C97C43" w:rsidP="00484072">
      <w:pPr>
        <w:jc w:val="both"/>
        <w:rPr>
          <w:rFonts w:ascii="Helvetica" w:hAnsi="Helvetica"/>
        </w:rPr>
      </w:pPr>
      <w:r w:rsidRPr="00181821">
        <w:rPr>
          <w:rFonts w:ascii="Helvetica" w:hAnsi="Helvetica"/>
        </w:rPr>
        <w:t>Prior to the hearing</w:t>
      </w:r>
      <w:r>
        <w:rPr>
          <w:rFonts w:ascii="Helvetica" w:hAnsi="Helvetica"/>
        </w:rPr>
        <w:t>,</w:t>
      </w:r>
      <w:r w:rsidRPr="00181821">
        <w:rPr>
          <w:rFonts w:ascii="Helvetica" w:hAnsi="Helvetica"/>
        </w:rPr>
        <w:t xml:space="preserve"> the parties will be notified of the identity of the witnesses who will be called by the decision-maker to attend the hearing. The decision-maker may elect not to permit one or more witnesses to participate in the hearing if the information they are expected to provide is not relevant to any material issue or is deemed unnecessarily redundant of other information already in the investigative report.</w:t>
      </w:r>
    </w:p>
    <w:p w14:paraId="1E1EDAE9" w14:textId="241717CB" w:rsidR="005E1659" w:rsidRPr="00181821" w:rsidRDefault="002F3706" w:rsidP="00484072">
      <w:pPr>
        <w:jc w:val="both"/>
        <w:rPr>
          <w:rFonts w:ascii="Helvetica" w:hAnsi="Helvetica"/>
        </w:rPr>
      </w:pPr>
      <w:r w:rsidRPr="00181821">
        <w:rPr>
          <w:rFonts w:ascii="Helvetica" w:hAnsi="Helvetica"/>
        </w:rPr>
        <w:t xml:space="preserve">The parties may submit a written response to the investigative report no later than two business days prior to the </w:t>
      </w:r>
      <w:r w:rsidR="00505BDF" w:rsidRPr="00181821">
        <w:rPr>
          <w:rFonts w:ascii="Helvetica" w:hAnsi="Helvetica"/>
        </w:rPr>
        <w:t>hearing.</w:t>
      </w:r>
      <w:r w:rsidR="00505BDF" w:rsidRPr="00181821" w:rsidDel="005E1659">
        <w:rPr>
          <w:rFonts w:ascii="Helvetica" w:hAnsi="Helvetica"/>
        </w:rPr>
        <w:t xml:space="preserve"> The</w:t>
      </w:r>
      <w:r w:rsidR="005E1659" w:rsidRPr="00181821" w:rsidDel="005E1659">
        <w:rPr>
          <w:rFonts w:ascii="Helvetica" w:hAnsi="Helvetica"/>
        </w:rPr>
        <w:t xml:space="preserve"> parties may include in their response a request for specific </w:t>
      </w:r>
      <w:r w:rsidR="00C97C43">
        <w:rPr>
          <w:rFonts w:ascii="Helvetica" w:hAnsi="Helvetica"/>
        </w:rPr>
        <w:t xml:space="preserve">witnesses to attend and </w:t>
      </w:r>
      <w:r w:rsidR="005E1659" w:rsidRPr="00181821" w:rsidDel="005E1659">
        <w:rPr>
          <w:rFonts w:ascii="Helvetica" w:hAnsi="Helvetica"/>
        </w:rPr>
        <w:t>relevant questions to be asked at the hearing. Those questions</w:t>
      </w:r>
      <w:r w:rsidR="005E1659" w:rsidDel="005E1659">
        <w:rPr>
          <w:rFonts w:ascii="Helvetica" w:hAnsi="Helvetica"/>
        </w:rPr>
        <w:t>,</w:t>
      </w:r>
      <w:r w:rsidR="005E1659" w:rsidRPr="00181821" w:rsidDel="005E1659">
        <w:rPr>
          <w:rFonts w:ascii="Helvetica" w:hAnsi="Helvetica"/>
        </w:rPr>
        <w:t xml:space="preserve"> along with any questions</w:t>
      </w:r>
      <w:r w:rsidR="003A0BED">
        <w:rPr>
          <w:rFonts w:ascii="Helvetica" w:hAnsi="Helvetica"/>
        </w:rPr>
        <w:t xml:space="preserve"> requested</w:t>
      </w:r>
      <w:r w:rsidR="005E1659">
        <w:rPr>
          <w:rFonts w:ascii="Helvetica" w:hAnsi="Helvetica"/>
        </w:rPr>
        <w:t xml:space="preserve"> </w:t>
      </w:r>
      <w:r w:rsidR="005E1659" w:rsidRPr="00181821" w:rsidDel="005E1659">
        <w:rPr>
          <w:rFonts w:ascii="Helvetica" w:hAnsi="Helvetica"/>
        </w:rPr>
        <w:t>at the hearing</w:t>
      </w:r>
      <w:r w:rsidR="005E1659" w:rsidDel="005E1659">
        <w:rPr>
          <w:rFonts w:ascii="Helvetica" w:hAnsi="Helvetica"/>
        </w:rPr>
        <w:t>,</w:t>
      </w:r>
      <w:r w:rsidR="005E1659" w:rsidRPr="00181821" w:rsidDel="005E1659">
        <w:rPr>
          <w:rFonts w:ascii="Helvetica" w:hAnsi="Helvetica"/>
        </w:rPr>
        <w:t xml:space="preserve"> are limited to those assessing credibility and relevant questions </w:t>
      </w:r>
      <w:r w:rsidR="009518C2">
        <w:rPr>
          <w:rFonts w:ascii="Helvetica" w:hAnsi="Helvetica"/>
        </w:rPr>
        <w:t xml:space="preserve">and follow up questions </w:t>
      </w:r>
      <w:r w:rsidR="005E1659" w:rsidRPr="00181821" w:rsidDel="005E1659">
        <w:rPr>
          <w:rFonts w:ascii="Helvetica" w:hAnsi="Helvetica"/>
        </w:rPr>
        <w:t xml:space="preserve">that have not previously been asked and answered in the final investigative report. </w:t>
      </w:r>
      <w:r w:rsidR="00C5552B">
        <w:rPr>
          <w:rFonts w:ascii="Helvetica" w:hAnsi="Helvetica"/>
        </w:rPr>
        <w:t>Prior to a question being asked, t</w:t>
      </w:r>
      <w:r w:rsidR="005E1659" w:rsidRPr="00181821" w:rsidDel="005E1659">
        <w:rPr>
          <w:rFonts w:ascii="Helvetica" w:hAnsi="Helvetica"/>
        </w:rPr>
        <w:t>he decision-maker will determine whether the question is relevant and explain any decision to exclude a question as not relevant.</w:t>
      </w:r>
      <w:r w:rsidR="009518C2">
        <w:rPr>
          <w:rFonts w:ascii="Helvetica" w:hAnsi="Helvetica"/>
        </w:rPr>
        <w:t xml:space="preserve"> </w:t>
      </w:r>
    </w:p>
    <w:p w14:paraId="5CE6718C" w14:textId="62A5D540" w:rsidR="00F20182" w:rsidRPr="00181821" w:rsidRDefault="00A4294E" w:rsidP="00484072">
      <w:pPr>
        <w:jc w:val="both"/>
        <w:rPr>
          <w:rFonts w:ascii="Helvetica" w:hAnsi="Helvetica"/>
        </w:rPr>
      </w:pPr>
      <w:r w:rsidRPr="00181821">
        <w:rPr>
          <w:rFonts w:ascii="Helvetica" w:hAnsi="Helvetica"/>
        </w:rPr>
        <w:t xml:space="preserve">The </w:t>
      </w:r>
      <w:r w:rsidR="00CA2CDA" w:rsidRPr="00181821">
        <w:rPr>
          <w:rFonts w:ascii="Helvetica" w:hAnsi="Helvetica"/>
        </w:rPr>
        <w:t>a</w:t>
      </w:r>
      <w:r w:rsidRPr="00181821">
        <w:rPr>
          <w:rFonts w:ascii="Helvetica" w:hAnsi="Helvetica"/>
        </w:rPr>
        <w:t xml:space="preserve">dvisor </w:t>
      </w:r>
      <w:r w:rsidR="00B85E5C" w:rsidRPr="00181821">
        <w:rPr>
          <w:rFonts w:ascii="Helvetica" w:hAnsi="Helvetica"/>
        </w:rPr>
        <w:t>is responsible for conducting the cross-examination</w:t>
      </w:r>
      <w:r w:rsidR="003A0BED">
        <w:rPr>
          <w:rFonts w:ascii="Helvetica" w:hAnsi="Helvetica"/>
        </w:rPr>
        <w:t>—questions may not be asked by the parties.</w:t>
      </w:r>
      <w:r w:rsidR="00F20182">
        <w:rPr>
          <w:rFonts w:ascii="Helvetica" w:hAnsi="Helvetica"/>
        </w:rPr>
        <w:t xml:space="preserve"> </w:t>
      </w:r>
      <w:r w:rsidR="00F20182" w:rsidRPr="00181821">
        <w:rPr>
          <w:rFonts w:ascii="Helvetica" w:hAnsi="Helvetica"/>
        </w:rPr>
        <w:t>The decision-maker has broad authority to respond to disruptive or harassing behaviors</w:t>
      </w:r>
      <w:r w:rsidR="00F20182">
        <w:rPr>
          <w:rFonts w:ascii="Helvetica" w:hAnsi="Helvetica"/>
        </w:rPr>
        <w:t>,</w:t>
      </w:r>
      <w:r w:rsidR="00F20182" w:rsidRPr="00181821">
        <w:rPr>
          <w:rFonts w:ascii="Helvetica" w:hAnsi="Helvetica"/>
        </w:rPr>
        <w:t xml:space="preserve"> including adjourning the hearing or excluding any offending person</w:t>
      </w:r>
      <w:r w:rsidR="00F20182">
        <w:rPr>
          <w:rFonts w:ascii="Helvetica" w:hAnsi="Helvetica"/>
        </w:rPr>
        <w:t>, including an advisor</w:t>
      </w:r>
      <w:r w:rsidR="00F20182" w:rsidRPr="00181821">
        <w:rPr>
          <w:rFonts w:ascii="Helvetica" w:hAnsi="Helvetica"/>
        </w:rPr>
        <w:t xml:space="preserve">. </w:t>
      </w:r>
    </w:p>
    <w:p w14:paraId="1A9D8D3C" w14:textId="52E92CF2" w:rsidR="00A4294E" w:rsidRPr="00181821" w:rsidRDefault="00A4294E" w:rsidP="00484072">
      <w:pPr>
        <w:jc w:val="both"/>
        <w:rPr>
          <w:rFonts w:ascii="Helvetica" w:hAnsi="Helvetica"/>
        </w:rPr>
      </w:pPr>
      <w:r w:rsidRPr="00181821">
        <w:rPr>
          <w:rFonts w:ascii="Helvetica" w:hAnsi="Helvetica"/>
        </w:rPr>
        <w:t>A recording will be made by the College</w:t>
      </w:r>
      <w:r w:rsidR="00484072">
        <w:rPr>
          <w:rFonts w:ascii="Helvetica" w:hAnsi="Helvetica"/>
        </w:rPr>
        <w:t>. A</w:t>
      </w:r>
      <w:r w:rsidRPr="00181821">
        <w:rPr>
          <w:rFonts w:ascii="Helvetica" w:hAnsi="Helvetica"/>
        </w:rPr>
        <w:t xml:space="preserve">ll other recordings are prohibited. </w:t>
      </w:r>
    </w:p>
    <w:p w14:paraId="53B89B96" w14:textId="020E30A0" w:rsidR="00D4038C" w:rsidRPr="00181821" w:rsidRDefault="00D4038C" w:rsidP="00B677BC">
      <w:pPr>
        <w:pStyle w:val="Heading1"/>
      </w:pPr>
      <w:bookmarkStart w:id="15" w:name="_Toc109831838"/>
      <w:r w:rsidRPr="00181821">
        <w:t>Determination of Responsibility</w:t>
      </w:r>
      <w:bookmarkEnd w:id="15"/>
    </w:p>
    <w:p w14:paraId="731F246A" w14:textId="43087A73" w:rsidR="00016BBC" w:rsidRPr="00181821" w:rsidRDefault="00016BBC" w:rsidP="00484072">
      <w:pPr>
        <w:pStyle w:val="Heading2"/>
        <w:contextualSpacing w:val="0"/>
      </w:pPr>
      <w:r w:rsidRPr="00181821">
        <w:t>Standard of Evidence</w:t>
      </w:r>
    </w:p>
    <w:p w14:paraId="28FC859D" w14:textId="3C8AFD23" w:rsidR="00016BBC" w:rsidRPr="00181821" w:rsidRDefault="00016BBC" w:rsidP="00484072">
      <w:pPr>
        <w:jc w:val="both"/>
        <w:rPr>
          <w:rFonts w:ascii="Helvetica" w:eastAsia="Times" w:hAnsi="Helvetica" w:cs="Times New Roman"/>
        </w:rPr>
      </w:pPr>
      <w:r w:rsidRPr="00181821">
        <w:rPr>
          <w:rFonts w:ascii="Helvetica" w:hAnsi="Helvetica"/>
        </w:rPr>
        <w:t xml:space="preserve">The </w:t>
      </w:r>
      <w:r w:rsidR="00D257D7" w:rsidRPr="00181821">
        <w:rPr>
          <w:rFonts w:ascii="Helvetica" w:hAnsi="Helvetica"/>
        </w:rPr>
        <w:t>d</w:t>
      </w:r>
      <w:r w:rsidRPr="00181821">
        <w:rPr>
          <w:rFonts w:ascii="Helvetica" w:hAnsi="Helvetica"/>
        </w:rPr>
        <w:t xml:space="preserve">ecision-maker shall use a preponderance of the evidence standard to determine whether the alleged violation of the policy occurred. </w:t>
      </w:r>
      <w:r w:rsidR="001066FC" w:rsidRPr="00181821">
        <w:rPr>
          <w:rFonts w:ascii="Helvetica" w:hAnsi="Helvetica"/>
        </w:rPr>
        <w:t>The preponderance of the evidence means a standard of proof</w:t>
      </w:r>
      <w:r w:rsidR="001066FC" w:rsidRPr="00181821">
        <w:rPr>
          <w:rFonts w:ascii="Helvetica" w:eastAsia="Times" w:hAnsi="Helvetica" w:cs="Times New Roman"/>
        </w:rPr>
        <w:t xml:space="preserve"> in which the totality of the evidence offered in support of a fact is greater or more convincing than the evidence which is offered in opposition to it; given the totality of information the version of events that is more likely than not. Preponderance of the evidence is understood to require more than 50 percent certainty to determine responsibility for a policy violation (51% or greater).</w:t>
      </w:r>
    </w:p>
    <w:p w14:paraId="147380C1" w14:textId="020554B0" w:rsidR="0051078B" w:rsidRPr="00181821" w:rsidRDefault="0051078B" w:rsidP="00484072">
      <w:pPr>
        <w:pStyle w:val="Heading2"/>
        <w:contextualSpacing w:val="0"/>
      </w:pPr>
      <w:r w:rsidRPr="00181821">
        <w:t xml:space="preserve">Written </w:t>
      </w:r>
      <w:r w:rsidR="00BD71B5" w:rsidRPr="00181821">
        <w:t>Determin</w:t>
      </w:r>
      <w:r w:rsidR="00B704B4" w:rsidRPr="00181821">
        <w:t>a</w:t>
      </w:r>
      <w:r w:rsidR="00BD71B5" w:rsidRPr="00181821">
        <w:t>tion</w:t>
      </w:r>
    </w:p>
    <w:p w14:paraId="7E18E8C2" w14:textId="674065A0" w:rsidR="00FB4F70" w:rsidRPr="00181821" w:rsidRDefault="00D80703" w:rsidP="00484072">
      <w:pPr>
        <w:jc w:val="both"/>
        <w:rPr>
          <w:rFonts w:ascii="Helvetica" w:hAnsi="Helvetica"/>
        </w:rPr>
      </w:pPr>
      <w:r w:rsidRPr="00181821">
        <w:rPr>
          <w:rFonts w:ascii="Helvetica" w:hAnsi="Helvetica"/>
        </w:rPr>
        <w:t xml:space="preserve">The </w:t>
      </w:r>
      <w:r w:rsidR="00C17238">
        <w:rPr>
          <w:rFonts w:ascii="Helvetica" w:hAnsi="Helvetica"/>
        </w:rPr>
        <w:t>c</w:t>
      </w:r>
      <w:r w:rsidRPr="00181821">
        <w:rPr>
          <w:rFonts w:ascii="Helvetica" w:hAnsi="Helvetica"/>
        </w:rPr>
        <w:t xml:space="preserve">omplainant and </w:t>
      </w:r>
      <w:r w:rsidR="00C17238">
        <w:rPr>
          <w:rFonts w:ascii="Helvetica" w:hAnsi="Helvetica"/>
        </w:rPr>
        <w:t>r</w:t>
      </w:r>
      <w:r w:rsidRPr="00181821">
        <w:rPr>
          <w:rFonts w:ascii="Helvetica" w:hAnsi="Helvetica"/>
        </w:rPr>
        <w:t xml:space="preserve">espondent will simultaneously receive a written determination </w:t>
      </w:r>
      <w:r w:rsidR="00D257D7" w:rsidRPr="00181821">
        <w:rPr>
          <w:rFonts w:ascii="Helvetica" w:hAnsi="Helvetica"/>
        </w:rPr>
        <w:t xml:space="preserve">whether </w:t>
      </w:r>
      <w:r w:rsidR="00A56421" w:rsidRPr="00181821">
        <w:rPr>
          <w:rFonts w:ascii="Helvetica" w:hAnsi="Helvetica"/>
        </w:rPr>
        <w:t>Prohibited Conduct</w:t>
      </w:r>
      <w:r w:rsidR="00D257D7" w:rsidRPr="00181821">
        <w:rPr>
          <w:rFonts w:ascii="Helvetica" w:hAnsi="Helvetica"/>
        </w:rPr>
        <w:t xml:space="preserve"> occurred</w:t>
      </w:r>
      <w:r w:rsidR="00A56421" w:rsidRPr="00181821">
        <w:rPr>
          <w:rFonts w:ascii="Helvetica" w:hAnsi="Helvetica"/>
        </w:rPr>
        <w:t xml:space="preserve">. </w:t>
      </w:r>
      <w:r w:rsidR="00FB4F70" w:rsidRPr="00181821">
        <w:rPr>
          <w:rFonts w:ascii="Helvetica" w:hAnsi="Helvetica"/>
        </w:rPr>
        <w:t>The</w:t>
      </w:r>
      <w:r w:rsidR="00A56421" w:rsidRPr="00181821">
        <w:rPr>
          <w:rFonts w:ascii="Helvetica" w:hAnsi="Helvetica"/>
        </w:rPr>
        <w:t xml:space="preserve"> determination will be provided</w:t>
      </w:r>
      <w:r w:rsidRPr="00181821">
        <w:rPr>
          <w:rFonts w:ascii="Helvetica" w:hAnsi="Helvetica"/>
        </w:rPr>
        <w:t xml:space="preserve"> within </w:t>
      </w:r>
      <w:r w:rsidR="00FB4F70" w:rsidRPr="00181821">
        <w:rPr>
          <w:rFonts w:ascii="Helvetica" w:hAnsi="Helvetica"/>
        </w:rPr>
        <w:t xml:space="preserve">three </w:t>
      </w:r>
      <w:r w:rsidRPr="00181821">
        <w:rPr>
          <w:rFonts w:ascii="Helvetica" w:hAnsi="Helvetica"/>
        </w:rPr>
        <w:t xml:space="preserve">business days of the </w:t>
      </w:r>
      <w:r w:rsidR="004E0263">
        <w:rPr>
          <w:rFonts w:ascii="Helvetica" w:hAnsi="Helvetica"/>
        </w:rPr>
        <w:t>conclusion of the conference or hearing</w:t>
      </w:r>
      <w:r w:rsidRPr="00181821">
        <w:rPr>
          <w:rFonts w:ascii="Helvetica" w:hAnsi="Helvetica"/>
        </w:rPr>
        <w:t xml:space="preserve">. </w:t>
      </w:r>
      <w:r w:rsidR="00FB4F70" w:rsidRPr="00181821">
        <w:rPr>
          <w:rFonts w:ascii="Helvetica" w:hAnsi="Helvetica"/>
        </w:rPr>
        <w:t>If there is a delay for good cause</w:t>
      </w:r>
      <w:r w:rsidR="004B15D4">
        <w:rPr>
          <w:rFonts w:ascii="Helvetica" w:hAnsi="Helvetica"/>
        </w:rPr>
        <w:t>,</w:t>
      </w:r>
      <w:r w:rsidR="00FB4F70" w:rsidRPr="00181821">
        <w:rPr>
          <w:rFonts w:ascii="Helvetica" w:hAnsi="Helvetica"/>
        </w:rPr>
        <w:t xml:space="preserve"> the parties will be notified.</w:t>
      </w:r>
    </w:p>
    <w:p w14:paraId="3982994D" w14:textId="128A3097" w:rsidR="00D80703" w:rsidRPr="00181821" w:rsidRDefault="00D80703" w:rsidP="00484072">
      <w:pPr>
        <w:spacing w:after="0"/>
        <w:contextualSpacing/>
        <w:jc w:val="both"/>
        <w:rPr>
          <w:rFonts w:ascii="Helvetica" w:hAnsi="Helvetica"/>
        </w:rPr>
      </w:pPr>
      <w:r w:rsidRPr="00181821">
        <w:rPr>
          <w:rFonts w:ascii="Helvetica" w:hAnsi="Helvetica"/>
        </w:rPr>
        <w:t>The written determination letter</w:t>
      </w:r>
      <w:r w:rsidR="0072498E" w:rsidRPr="00181821">
        <w:rPr>
          <w:rFonts w:ascii="Helvetica" w:hAnsi="Helvetica"/>
        </w:rPr>
        <w:t xml:space="preserve"> </w:t>
      </w:r>
      <w:r w:rsidRPr="00181821">
        <w:rPr>
          <w:rFonts w:ascii="Helvetica" w:hAnsi="Helvetica"/>
        </w:rPr>
        <w:t>will include:</w:t>
      </w:r>
    </w:p>
    <w:p w14:paraId="6240033A" w14:textId="00C84651" w:rsidR="00D80703" w:rsidRPr="00181821" w:rsidRDefault="00484072" w:rsidP="00484072">
      <w:pPr>
        <w:pStyle w:val="ListParagraph"/>
        <w:numPr>
          <w:ilvl w:val="0"/>
          <w:numId w:val="19"/>
        </w:numPr>
        <w:jc w:val="both"/>
        <w:rPr>
          <w:rFonts w:ascii="Helvetica" w:hAnsi="Helvetica"/>
        </w:rPr>
      </w:pPr>
      <w:r>
        <w:rPr>
          <w:rFonts w:ascii="Helvetica" w:hAnsi="Helvetica"/>
        </w:rPr>
        <w:lastRenderedPageBreak/>
        <w:t>t</w:t>
      </w:r>
      <w:r w:rsidR="005B7C40" w:rsidRPr="00181821">
        <w:rPr>
          <w:rFonts w:ascii="Helvetica" w:hAnsi="Helvetica"/>
        </w:rPr>
        <w:t xml:space="preserve">he </w:t>
      </w:r>
      <w:r w:rsidR="00D80703" w:rsidRPr="00181821">
        <w:rPr>
          <w:rFonts w:ascii="Helvetica" w:hAnsi="Helvetica"/>
        </w:rPr>
        <w:t xml:space="preserve">allegations constituting sexual harassment; </w:t>
      </w:r>
    </w:p>
    <w:p w14:paraId="4CC8A342" w14:textId="57813119" w:rsidR="00D80703" w:rsidRPr="00181821" w:rsidRDefault="00484072" w:rsidP="00484072">
      <w:pPr>
        <w:pStyle w:val="ListParagraph"/>
        <w:numPr>
          <w:ilvl w:val="0"/>
          <w:numId w:val="19"/>
        </w:numPr>
        <w:jc w:val="both"/>
        <w:rPr>
          <w:rFonts w:ascii="Helvetica" w:hAnsi="Helvetica"/>
        </w:rPr>
      </w:pPr>
      <w:r>
        <w:rPr>
          <w:rFonts w:ascii="Helvetica" w:hAnsi="Helvetica"/>
        </w:rPr>
        <w:t>a</w:t>
      </w:r>
      <w:r w:rsidR="00D80703" w:rsidRPr="00181821">
        <w:rPr>
          <w:rFonts w:ascii="Helvetica" w:hAnsi="Helvetica"/>
        </w:rPr>
        <w:t xml:space="preserve"> description of the procedural steps taken during the </w:t>
      </w:r>
      <w:r w:rsidR="002F3706">
        <w:rPr>
          <w:rFonts w:ascii="Helvetica" w:hAnsi="Helvetica"/>
        </w:rPr>
        <w:t>resolution</w:t>
      </w:r>
      <w:r w:rsidR="00D80703" w:rsidRPr="00181821">
        <w:rPr>
          <w:rFonts w:ascii="Helvetica" w:hAnsi="Helvetica"/>
        </w:rPr>
        <w:t xml:space="preserve"> process; </w:t>
      </w:r>
    </w:p>
    <w:p w14:paraId="482BF6FD" w14:textId="0AF81539" w:rsidR="00D80703" w:rsidRPr="00181821" w:rsidRDefault="00484072" w:rsidP="00484072">
      <w:pPr>
        <w:pStyle w:val="ListParagraph"/>
        <w:numPr>
          <w:ilvl w:val="0"/>
          <w:numId w:val="19"/>
        </w:numPr>
        <w:jc w:val="both"/>
        <w:rPr>
          <w:rFonts w:ascii="Helvetica" w:hAnsi="Helvetica"/>
        </w:rPr>
      </w:pPr>
      <w:r>
        <w:rPr>
          <w:rFonts w:ascii="Helvetica" w:hAnsi="Helvetica"/>
        </w:rPr>
        <w:t>f</w:t>
      </w:r>
      <w:r w:rsidR="00D80703" w:rsidRPr="00181821">
        <w:rPr>
          <w:rFonts w:ascii="Helvetica" w:hAnsi="Helvetica"/>
        </w:rPr>
        <w:t>inding</w:t>
      </w:r>
      <w:r w:rsidR="005B7C40" w:rsidRPr="00181821">
        <w:rPr>
          <w:rFonts w:ascii="Helvetica" w:hAnsi="Helvetica"/>
        </w:rPr>
        <w:t>s</w:t>
      </w:r>
      <w:r w:rsidR="00D80703" w:rsidRPr="00181821">
        <w:rPr>
          <w:rFonts w:ascii="Helvetica" w:hAnsi="Helvetica"/>
        </w:rPr>
        <w:t xml:space="preserve"> of fact supporting the determination;</w:t>
      </w:r>
    </w:p>
    <w:p w14:paraId="59AF23D9" w14:textId="07DBA4AA" w:rsidR="00D80703" w:rsidRPr="00181821" w:rsidRDefault="00484072" w:rsidP="00484072">
      <w:pPr>
        <w:pStyle w:val="ListParagraph"/>
        <w:numPr>
          <w:ilvl w:val="0"/>
          <w:numId w:val="19"/>
        </w:numPr>
        <w:jc w:val="both"/>
        <w:rPr>
          <w:rFonts w:ascii="Helvetica" w:hAnsi="Helvetica"/>
        </w:rPr>
      </w:pPr>
      <w:r>
        <w:rPr>
          <w:rFonts w:ascii="Helvetica" w:hAnsi="Helvetica"/>
        </w:rPr>
        <w:t>c</w:t>
      </w:r>
      <w:r w:rsidR="00D80703" w:rsidRPr="00181821">
        <w:rPr>
          <w:rFonts w:ascii="Helvetica" w:hAnsi="Helvetica"/>
        </w:rPr>
        <w:t xml:space="preserve">onclusions regarding the application of the </w:t>
      </w:r>
      <w:r w:rsidR="00A56421" w:rsidRPr="00181821">
        <w:rPr>
          <w:rFonts w:ascii="Helvetica" w:hAnsi="Helvetica"/>
        </w:rPr>
        <w:t xml:space="preserve">policy </w:t>
      </w:r>
      <w:r w:rsidR="00D80703" w:rsidRPr="00181821">
        <w:rPr>
          <w:rFonts w:ascii="Helvetica" w:hAnsi="Helvetica"/>
        </w:rPr>
        <w:t>to the facts;</w:t>
      </w:r>
    </w:p>
    <w:p w14:paraId="2EFF10CD" w14:textId="529167D0" w:rsidR="00D80703" w:rsidRPr="00181821" w:rsidRDefault="00484072" w:rsidP="00484072">
      <w:pPr>
        <w:pStyle w:val="ListParagraph"/>
        <w:numPr>
          <w:ilvl w:val="0"/>
          <w:numId w:val="19"/>
        </w:numPr>
        <w:jc w:val="both"/>
        <w:rPr>
          <w:rFonts w:ascii="Helvetica" w:hAnsi="Helvetica"/>
        </w:rPr>
      </w:pPr>
      <w:r>
        <w:rPr>
          <w:rFonts w:ascii="Helvetica" w:hAnsi="Helvetica"/>
        </w:rPr>
        <w:t>a</w:t>
      </w:r>
      <w:r w:rsidR="00D80703" w:rsidRPr="00181821">
        <w:rPr>
          <w:rFonts w:ascii="Helvetica" w:hAnsi="Helvetica"/>
        </w:rPr>
        <w:t xml:space="preserve"> statement</w:t>
      </w:r>
      <w:r w:rsidR="004B15D4">
        <w:rPr>
          <w:rFonts w:ascii="Helvetica" w:hAnsi="Helvetica"/>
        </w:rPr>
        <w:t>,</w:t>
      </w:r>
      <w:r w:rsidR="00D80703" w:rsidRPr="00181821">
        <w:rPr>
          <w:rFonts w:ascii="Helvetica" w:hAnsi="Helvetica"/>
        </w:rPr>
        <w:t xml:space="preserve"> and rationale for the result of each allegation including findings</w:t>
      </w:r>
      <w:r w:rsidR="004B15D4">
        <w:rPr>
          <w:rFonts w:ascii="Helvetica" w:hAnsi="Helvetica"/>
        </w:rPr>
        <w:t>,</w:t>
      </w:r>
      <w:r w:rsidR="00D80703" w:rsidRPr="00181821">
        <w:rPr>
          <w:rFonts w:ascii="Helvetica" w:hAnsi="Helvetica"/>
        </w:rPr>
        <w:t xml:space="preserve"> sanctions</w:t>
      </w:r>
      <w:r w:rsidR="004B15D4">
        <w:rPr>
          <w:rFonts w:ascii="Helvetica" w:hAnsi="Helvetica"/>
        </w:rPr>
        <w:t>,</w:t>
      </w:r>
      <w:r w:rsidR="00D80703" w:rsidRPr="00181821">
        <w:rPr>
          <w:rFonts w:ascii="Helvetica" w:hAnsi="Helvetica"/>
        </w:rPr>
        <w:t xml:space="preserve"> and remedies; and</w:t>
      </w:r>
    </w:p>
    <w:p w14:paraId="0A346191" w14:textId="09BF2913" w:rsidR="00D80703" w:rsidRPr="00181821" w:rsidRDefault="00484072" w:rsidP="00484072">
      <w:pPr>
        <w:pStyle w:val="ListParagraph"/>
        <w:numPr>
          <w:ilvl w:val="0"/>
          <w:numId w:val="19"/>
        </w:numPr>
        <w:jc w:val="both"/>
        <w:rPr>
          <w:rFonts w:ascii="Helvetica" w:hAnsi="Helvetica"/>
        </w:rPr>
      </w:pPr>
      <w:r>
        <w:rPr>
          <w:rFonts w:ascii="Helvetica" w:hAnsi="Helvetica"/>
        </w:rPr>
        <w:t>o</w:t>
      </w:r>
      <w:r w:rsidR="00D80703" w:rsidRPr="00181821">
        <w:rPr>
          <w:rFonts w:ascii="Helvetica" w:hAnsi="Helvetica"/>
        </w:rPr>
        <w:t>ptions for appeal.</w:t>
      </w:r>
    </w:p>
    <w:p w14:paraId="168FAA08" w14:textId="4B7BD56C" w:rsidR="00D80703" w:rsidRPr="00181821" w:rsidRDefault="00D80703" w:rsidP="00484072">
      <w:pPr>
        <w:jc w:val="both"/>
        <w:rPr>
          <w:rFonts w:ascii="Helvetica" w:hAnsi="Helvetica"/>
        </w:rPr>
      </w:pPr>
      <w:r w:rsidRPr="00181821">
        <w:rPr>
          <w:rFonts w:ascii="Helvetica" w:hAnsi="Helvetica"/>
        </w:rPr>
        <w:t>The determination of responsibility becomes final either on notification of the results of the appeal</w:t>
      </w:r>
      <w:r w:rsidR="004B15D4">
        <w:rPr>
          <w:rFonts w:ascii="Helvetica" w:hAnsi="Helvetica"/>
        </w:rPr>
        <w:t>,</w:t>
      </w:r>
      <w:r w:rsidRPr="00181821">
        <w:rPr>
          <w:rFonts w:ascii="Helvetica" w:hAnsi="Helvetica"/>
        </w:rPr>
        <w:t xml:space="preserve"> or the date on which an appeal would no longer be considered timely.</w:t>
      </w:r>
    </w:p>
    <w:p w14:paraId="2E1F2270" w14:textId="44B00A25" w:rsidR="0051078B" w:rsidRPr="00181821" w:rsidRDefault="0051078B" w:rsidP="00484072">
      <w:pPr>
        <w:pStyle w:val="Heading2"/>
        <w:contextualSpacing w:val="0"/>
      </w:pPr>
      <w:r w:rsidRPr="00181821">
        <w:t>Sanctions and Remedies</w:t>
      </w:r>
    </w:p>
    <w:p w14:paraId="0804B0AB" w14:textId="57236C89" w:rsidR="00CB4635" w:rsidRPr="00181821" w:rsidRDefault="00CB4635" w:rsidP="00484072">
      <w:pPr>
        <w:jc w:val="both"/>
        <w:rPr>
          <w:rFonts w:ascii="Helvetica" w:eastAsia="Times New Roman" w:hAnsi="Helvetica" w:cs="Calibri"/>
          <w:color w:val="000000"/>
        </w:rPr>
      </w:pPr>
      <w:r w:rsidRPr="00181821">
        <w:rPr>
          <w:rFonts w:ascii="Helvetica" w:eastAsia="Times New Roman" w:hAnsi="Helvetica" w:cs="Calibri"/>
          <w:color w:val="000000"/>
        </w:rPr>
        <w:t>Sanctions are intended to provide educational opportunities and accountability while also reducing the likelihood of future prohibited conduct. Sanctions may include administrative</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educational</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and restorative components. Some conduct</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however</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is so egregious in nature or so damaging to the educational environment that it requires more serious sanctions</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including suspension or dismissal.</w:t>
      </w:r>
    </w:p>
    <w:p w14:paraId="205872C6" w14:textId="14078F60" w:rsidR="0072498E" w:rsidRPr="00181821" w:rsidRDefault="00A56421" w:rsidP="00484072">
      <w:pPr>
        <w:jc w:val="both"/>
        <w:rPr>
          <w:rFonts w:ascii="Helvetica" w:eastAsia="Times New Roman" w:hAnsi="Helvetica" w:cs="Calibri"/>
          <w:color w:val="000000"/>
        </w:rPr>
      </w:pPr>
      <w:r w:rsidRPr="00181821">
        <w:rPr>
          <w:rFonts w:ascii="Helvetica" w:eastAsia="Times New Roman" w:hAnsi="Helvetica" w:cs="Calibri"/>
          <w:color w:val="000000"/>
        </w:rPr>
        <w:t xml:space="preserve">Remedies are designed to restore or preserve equal access to </w:t>
      </w:r>
      <w:r w:rsidR="00CB4635" w:rsidRPr="00181821">
        <w:rPr>
          <w:rFonts w:ascii="Helvetica" w:eastAsia="Times New Roman" w:hAnsi="Helvetica" w:cs="Calibri"/>
          <w:color w:val="000000"/>
        </w:rPr>
        <w:t>the College</w:t>
      </w:r>
      <w:r w:rsidR="004B15D4">
        <w:rPr>
          <w:rFonts w:ascii="Helvetica" w:eastAsia="Times New Roman" w:hAnsi="Helvetica" w:cs="Calibri"/>
          <w:color w:val="000000"/>
        </w:rPr>
        <w:t>’</w:t>
      </w:r>
      <w:r w:rsidR="00CB4635" w:rsidRPr="00181821">
        <w:rPr>
          <w:rFonts w:ascii="Helvetica" w:eastAsia="Times New Roman" w:hAnsi="Helvetica" w:cs="Calibri"/>
          <w:color w:val="000000"/>
        </w:rPr>
        <w:t>s</w:t>
      </w:r>
      <w:r w:rsidRPr="00181821">
        <w:rPr>
          <w:rFonts w:ascii="Helvetica" w:eastAsia="Times New Roman" w:hAnsi="Helvetica" w:cs="Calibri"/>
          <w:color w:val="000000"/>
        </w:rPr>
        <w:t xml:space="preserve"> education program or activity</w:t>
      </w:r>
      <w:r w:rsidR="00CB4635" w:rsidRPr="00181821">
        <w:rPr>
          <w:rFonts w:ascii="Helvetica" w:eastAsia="Times New Roman" w:hAnsi="Helvetica" w:cs="Calibri"/>
          <w:color w:val="000000"/>
        </w:rPr>
        <w:t xml:space="preserve"> for the complainant</w:t>
      </w:r>
      <w:r w:rsidRPr="00181821">
        <w:rPr>
          <w:rFonts w:ascii="Helvetica" w:eastAsia="Times New Roman" w:hAnsi="Helvetica" w:cs="Calibri"/>
          <w:color w:val="000000"/>
        </w:rPr>
        <w:t xml:space="preserve">. Such remedies may include </w:t>
      </w:r>
      <w:r w:rsidR="00CB4635" w:rsidRPr="00181821">
        <w:rPr>
          <w:rFonts w:ascii="Helvetica" w:eastAsia="Times New Roman" w:hAnsi="Helvetica" w:cs="Calibri"/>
          <w:color w:val="000000"/>
        </w:rPr>
        <w:t>s</w:t>
      </w:r>
      <w:r w:rsidRPr="00181821">
        <w:rPr>
          <w:rFonts w:ascii="Helvetica" w:eastAsia="Times New Roman" w:hAnsi="Helvetica" w:cs="Calibri"/>
          <w:color w:val="000000"/>
        </w:rPr>
        <w:t xml:space="preserve">upportive </w:t>
      </w:r>
      <w:r w:rsidR="00CB4635" w:rsidRPr="00181821">
        <w:rPr>
          <w:rFonts w:ascii="Helvetica" w:eastAsia="Times New Roman" w:hAnsi="Helvetica" w:cs="Calibri"/>
          <w:color w:val="000000"/>
        </w:rPr>
        <w:t>m</w:t>
      </w:r>
      <w:r w:rsidRPr="00181821">
        <w:rPr>
          <w:rFonts w:ascii="Helvetica" w:eastAsia="Times New Roman" w:hAnsi="Helvetica" w:cs="Calibri"/>
          <w:color w:val="000000"/>
        </w:rPr>
        <w:t>easures; however</w:t>
      </w:r>
      <w:r w:rsidR="004B15D4">
        <w:rPr>
          <w:rFonts w:ascii="Helvetica" w:eastAsia="Times New Roman" w:hAnsi="Helvetica" w:cs="Calibri"/>
          <w:color w:val="000000"/>
        </w:rPr>
        <w:t>,</w:t>
      </w:r>
      <w:r w:rsidRPr="00181821">
        <w:rPr>
          <w:rFonts w:ascii="Helvetica" w:eastAsia="Times New Roman" w:hAnsi="Helvetica" w:cs="Calibri"/>
          <w:color w:val="000000"/>
        </w:rPr>
        <w:t xml:space="preserve"> remedies need not be non-disciplinary or non-punitive and need not avoid burdening the respondent.</w:t>
      </w:r>
    </w:p>
    <w:p w14:paraId="48C4B85F" w14:textId="7B63B496" w:rsidR="0072498E" w:rsidRPr="00181821" w:rsidRDefault="0072498E" w:rsidP="00484072">
      <w:pPr>
        <w:jc w:val="both"/>
        <w:rPr>
          <w:rFonts w:ascii="Helvetica" w:hAnsi="Helvetica"/>
          <w:b/>
          <w:color w:val="FF0000"/>
        </w:rPr>
      </w:pPr>
      <w:r w:rsidRPr="00181821">
        <w:rPr>
          <w:rFonts w:ascii="Helvetica" w:hAnsi="Helvetica"/>
        </w:rPr>
        <w:t>If there is a finding of responsibility for a policy violation</w:t>
      </w:r>
      <w:r w:rsidR="004B15D4">
        <w:rPr>
          <w:rFonts w:ascii="Helvetica" w:hAnsi="Helvetica"/>
        </w:rPr>
        <w:t>,</w:t>
      </w:r>
      <w:r w:rsidRPr="00181821">
        <w:rPr>
          <w:rFonts w:ascii="Helvetica" w:hAnsi="Helvetica"/>
        </w:rPr>
        <w:t xml:space="preserve"> the determination of sanctions and remedies will be made by the decision-maker.</w:t>
      </w:r>
    </w:p>
    <w:p w14:paraId="11E81BED" w14:textId="5CA7061C" w:rsidR="00A56421" w:rsidRPr="00181821" w:rsidRDefault="002E5F82" w:rsidP="00484072">
      <w:pPr>
        <w:spacing w:after="0"/>
        <w:contextualSpacing/>
        <w:rPr>
          <w:rFonts w:ascii="Helvetica" w:hAnsi="Helvetica" w:cs="Calibri"/>
          <w:color w:val="000000"/>
        </w:rPr>
      </w:pPr>
      <w:r w:rsidRPr="00181821">
        <w:rPr>
          <w:rFonts w:ascii="Helvetica" w:hAnsi="Helvetica" w:cs="Calibri"/>
          <w:color w:val="000000"/>
        </w:rPr>
        <w:t xml:space="preserve">The following </w:t>
      </w:r>
      <w:r w:rsidR="00A56421" w:rsidRPr="00181821">
        <w:rPr>
          <w:rFonts w:ascii="Helvetica" w:hAnsi="Helvetica" w:cs="Calibri"/>
          <w:color w:val="000000"/>
        </w:rPr>
        <w:t>are types of sanctions which may be imposed</w:t>
      </w:r>
      <w:r w:rsidR="004B15D4">
        <w:rPr>
          <w:rFonts w:ascii="Helvetica" w:hAnsi="Helvetica" w:cs="Calibri"/>
          <w:color w:val="000000"/>
        </w:rPr>
        <w:t>,</w:t>
      </w:r>
      <w:r w:rsidR="00A56421" w:rsidRPr="00181821">
        <w:rPr>
          <w:rFonts w:ascii="Helvetica" w:hAnsi="Helvetica" w:cs="Calibri"/>
          <w:color w:val="000000"/>
        </w:rPr>
        <w:t xml:space="preserve"> individually or in various combinations</w:t>
      </w:r>
      <w:r w:rsidR="004B15D4">
        <w:rPr>
          <w:rFonts w:ascii="Helvetica" w:hAnsi="Helvetica" w:cs="Calibri"/>
          <w:color w:val="000000"/>
        </w:rPr>
        <w:t>,</w:t>
      </w:r>
      <w:r w:rsidR="00A56421" w:rsidRPr="00181821">
        <w:rPr>
          <w:rFonts w:ascii="Helvetica" w:hAnsi="Helvetica" w:cs="Calibri"/>
          <w:color w:val="000000"/>
        </w:rPr>
        <w:t xml:space="preserve"> on any </w:t>
      </w:r>
      <w:r w:rsidR="00A56421" w:rsidRPr="00181821">
        <w:rPr>
          <w:rFonts w:ascii="Helvetica" w:hAnsi="Helvetica" w:cs="Calibri"/>
          <w:b/>
          <w:bCs/>
          <w:color w:val="000000"/>
        </w:rPr>
        <w:t>student</w:t>
      </w:r>
      <w:r w:rsidR="00A56421" w:rsidRPr="00181821">
        <w:rPr>
          <w:rFonts w:ascii="Helvetica" w:hAnsi="Helvetica" w:cs="Calibri"/>
          <w:color w:val="000000"/>
        </w:rPr>
        <w:t xml:space="preserve"> found in violation of </w:t>
      </w:r>
      <w:r w:rsidR="00D57144" w:rsidRPr="00181821">
        <w:rPr>
          <w:rFonts w:ascii="Helvetica" w:hAnsi="Helvetica" w:cs="Calibri"/>
          <w:color w:val="000000"/>
        </w:rPr>
        <w:t>the</w:t>
      </w:r>
      <w:r w:rsidR="00A56421" w:rsidRPr="00181821">
        <w:rPr>
          <w:rFonts w:ascii="Helvetica" w:hAnsi="Helvetica" w:cs="Calibri"/>
          <w:color w:val="000000"/>
        </w:rPr>
        <w:t xml:space="preserve"> policy</w:t>
      </w:r>
      <w:r w:rsidR="002F3706">
        <w:rPr>
          <w:rFonts w:ascii="Helvetica" w:hAnsi="Helvetica" w:cs="Calibri"/>
          <w:color w:val="000000"/>
        </w:rPr>
        <w:t>:</w:t>
      </w:r>
    </w:p>
    <w:p w14:paraId="0F482F0E" w14:textId="1CF999F4"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Disciplinary Reprimand: An oral conference that is documented or a written reprimand</w:t>
      </w:r>
      <w:r w:rsidR="00484072">
        <w:rPr>
          <w:rFonts w:ascii="Helvetica" w:hAnsi="Helvetica" w:cs="Calibri"/>
          <w:color w:val="000000"/>
        </w:rPr>
        <w:t>,</w:t>
      </w:r>
      <w:r w:rsidRPr="00181821">
        <w:rPr>
          <w:rFonts w:ascii="Helvetica" w:hAnsi="Helvetica" w:cs="Calibri"/>
          <w:color w:val="000000"/>
        </w:rPr>
        <w:t xml:space="preserve"> both noting the seriousness of the violation of the Student Conduct Code</w:t>
      </w:r>
    </w:p>
    <w:p w14:paraId="5AA60B0F" w14:textId="63747EDD"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Probation: A status for a specific period of time which places the student on notice that further misconduct may result in more serious penalty</w:t>
      </w:r>
    </w:p>
    <w:p w14:paraId="51004BCB" w14:textId="0733C6E5"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Social Probation: Probationary status that also restricts the student from specified activities</w:t>
      </w:r>
      <w:r w:rsidR="004B15D4">
        <w:rPr>
          <w:rFonts w:ascii="Helvetica" w:hAnsi="Helvetica" w:cs="Calibri"/>
          <w:color w:val="000000"/>
        </w:rPr>
        <w:t>,</w:t>
      </w:r>
      <w:r w:rsidRPr="00181821">
        <w:rPr>
          <w:rFonts w:ascii="Helvetica" w:hAnsi="Helvetica" w:cs="Calibri"/>
          <w:color w:val="000000"/>
        </w:rPr>
        <w:t xml:space="preserve"> equipment</w:t>
      </w:r>
      <w:r w:rsidR="004B15D4">
        <w:rPr>
          <w:rFonts w:ascii="Helvetica" w:hAnsi="Helvetica" w:cs="Calibri"/>
          <w:color w:val="000000"/>
        </w:rPr>
        <w:t>,</w:t>
      </w:r>
      <w:r w:rsidRPr="00181821">
        <w:rPr>
          <w:rFonts w:ascii="Helvetica" w:hAnsi="Helvetica" w:cs="Calibri"/>
          <w:color w:val="000000"/>
        </w:rPr>
        <w:t xml:space="preserve"> or facilities</w:t>
      </w:r>
    </w:p>
    <w:p w14:paraId="2D257864" w14:textId="75CBE296"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 xml:space="preserve">No Contact Order: </w:t>
      </w:r>
      <w:bookmarkStart w:id="16" w:name="_Hlk110585153"/>
      <w:r w:rsidRPr="00181821">
        <w:rPr>
          <w:rFonts w:ascii="Helvetica" w:hAnsi="Helvetica" w:cs="Calibri"/>
          <w:color w:val="000000"/>
        </w:rPr>
        <w:t xml:space="preserve">May be issued to prohibit </w:t>
      </w:r>
      <w:r w:rsidR="009759A4" w:rsidRPr="00181821">
        <w:rPr>
          <w:rFonts w:ascii="Helvetica" w:hAnsi="Helvetica" w:cs="Calibri"/>
          <w:color w:val="000000"/>
        </w:rPr>
        <w:t>contacting</w:t>
      </w:r>
      <w:r w:rsidRPr="00181821">
        <w:rPr>
          <w:rFonts w:ascii="Helvetica" w:hAnsi="Helvetica" w:cs="Calibri"/>
          <w:color w:val="000000"/>
        </w:rPr>
        <w:t xml:space="preserve"> (staying away from) the complainant</w:t>
      </w:r>
      <w:r w:rsidR="004B15D4">
        <w:rPr>
          <w:rFonts w:ascii="Helvetica" w:hAnsi="Helvetica" w:cs="Calibri"/>
          <w:color w:val="000000"/>
        </w:rPr>
        <w:t>,</w:t>
      </w:r>
      <w:r w:rsidRPr="00181821">
        <w:rPr>
          <w:rFonts w:ascii="Helvetica" w:hAnsi="Helvetica" w:cs="Calibri"/>
          <w:color w:val="000000"/>
        </w:rPr>
        <w:t xml:space="preserve"> to include no physical or non</w:t>
      </w:r>
      <w:r w:rsidR="00484072">
        <w:rPr>
          <w:rFonts w:ascii="Helvetica" w:hAnsi="Helvetica" w:cs="Calibri"/>
          <w:color w:val="000000"/>
        </w:rPr>
        <w:t>-</w:t>
      </w:r>
      <w:r w:rsidRPr="00181821">
        <w:rPr>
          <w:rFonts w:ascii="Helvetica" w:hAnsi="Helvetica" w:cs="Calibri"/>
          <w:color w:val="000000"/>
        </w:rPr>
        <w:t>physical contact whether direct or indirect (including but not limited to</w:t>
      </w:r>
      <w:r w:rsidR="004B15D4">
        <w:rPr>
          <w:rFonts w:ascii="Helvetica" w:hAnsi="Helvetica" w:cs="Calibri"/>
          <w:color w:val="000000"/>
        </w:rPr>
        <w:t>,</w:t>
      </w:r>
      <w:r w:rsidRPr="00181821">
        <w:rPr>
          <w:rFonts w:ascii="Helvetica" w:hAnsi="Helvetica" w:cs="Calibri"/>
          <w:color w:val="000000"/>
        </w:rPr>
        <w:t xml:space="preserve"> telephone calls</w:t>
      </w:r>
      <w:r w:rsidR="004B15D4">
        <w:rPr>
          <w:rFonts w:ascii="Helvetica" w:hAnsi="Helvetica" w:cs="Calibri"/>
          <w:color w:val="000000"/>
        </w:rPr>
        <w:t>,</w:t>
      </w:r>
      <w:r w:rsidRPr="00181821">
        <w:rPr>
          <w:rFonts w:ascii="Helvetica" w:hAnsi="Helvetica" w:cs="Calibri"/>
          <w:color w:val="000000"/>
        </w:rPr>
        <w:t xml:space="preserve"> text messages</w:t>
      </w:r>
      <w:r w:rsidR="004B15D4">
        <w:rPr>
          <w:rFonts w:ascii="Helvetica" w:hAnsi="Helvetica" w:cs="Calibri"/>
          <w:color w:val="000000"/>
        </w:rPr>
        <w:t>,</w:t>
      </w:r>
      <w:r w:rsidRPr="00181821">
        <w:rPr>
          <w:rFonts w:ascii="Helvetica" w:hAnsi="Helvetica" w:cs="Calibri"/>
          <w:color w:val="000000"/>
        </w:rPr>
        <w:t xml:space="preserve"> mail</w:t>
      </w:r>
      <w:r w:rsidR="004B15D4">
        <w:rPr>
          <w:rFonts w:ascii="Helvetica" w:hAnsi="Helvetica" w:cs="Calibri"/>
          <w:color w:val="000000"/>
        </w:rPr>
        <w:t>,</w:t>
      </w:r>
      <w:r w:rsidRPr="00181821">
        <w:rPr>
          <w:rFonts w:ascii="Helvetica" w:hAnsi="Helvetica" w:cs="Calibri"/>
          <w:color w:val="000000"/>
        </w:rPr>
        <w:t xml:space="preserve"> email</w:t>
      </w:r>
      <w:r w:rsidR="004B15D4">
        <w:rPr>
          <w:rFonts w:ascii="Helvetica" w:hAnsi="Helvetica" w:cs="Calibri"/>
          <w:color w:val="000000"/>
        </w:rPr>
        <w:t>,</w:t>
      </w:r>
      <w:r w:rsidRPr="00181821">
        <w:rPr>
          <w:rFonts w:ascii="Helvetica" w:hAnsi="Helvetica" w:cs="Calibri"/>
          <w:color w:val="000000"/>
        </w:rPr>
        <w:t xml:space="preserve"> faxes</w:t>
      </w:r>
      <w:r w:rsidR="004B15D4">
        <w:rPr>
          <w:rFonts w:ascii="Helvetica" w:hAnsi="Helvetica" w:cs="Calibri"/>
          <w:color w:val="000000"/>
        </w:rPr>
        <w:t>,</w:t>
      </w:r>
      <w:r w:rsidRPr="00181821">
        <w:rPr>
          <w:rFonts w:ascii="Helvetica" w:hAnsi="Helvetica" w:cs="Calibri"/>
          <w:color w:val="000000"/>
        </w:rPr>
        <w:t xml:space="preserve"> written notes or through other electronic means [social media]</w:t>
      </w:r>
      <w:r w:rsidR="004B15D4">
        <w:rPr>
          <w:rFonts w:ascii="Helvetica" w:hAnsi="Helvetica" w:cs="Calibri"/>
          <w:color w:val="000000"/>
        </w:rPr>
        <w:t>,</w:t>
      </w:r>
      <w:r w:rsidRPr="00181821">
        <w:rPr>
          <w:rFonts w:ascii="Helvetica" w:hAnsi="Helvetica" w:cs="Calibri"/>
          <w:color w:val="000000"/>
        </w:rPr>
        <w:t xml:space="preserve"> or through third parties who may know or may not know about the restriction</w:t>
      </w:r>
      <w:bookmarkEnd w:id="16"/>
      <w:r w:rsidRPr="00181821">
        <w:rPr>
          <w:rFonts w:ascii="Helvetica" w:hAnsi="Helvetica" w:cs="Calibri"/>
          <w:color w:val="000000"/>
        </w:rPr>
        <w:t>)</w:t>
      </w:r>
    </w:p>
    <w:p w14:paraId="66D2AFA3" w14:textId="10AB5DFB"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Suspension: Involuntary separation from the college for a stated period of time or until stated conditions are met</w:t>
      </w:r>
      <w:r w:rsidR="00484072">
        <w:rPr>
          <w:rFonts w:ascii="Helvetica" w:hAnsi="Helvetica" w:cs="Calibri"/>
          <w:color w:val="000000"/>
        </w:rPr>
        <w:t>; d</w:t>
      </w:r>
      <w:r w:rsidRPr="00181821">
        <w:rPr>
          <w:rFonts w:ascii="Helvetica" w:hAnsi="Helvetica" w:cs="Calibri"/>
          <w:color w:val="000000"/>
        </w:rPr>
        <w:t>ays on suspension are unexcused absences from class</w:t>
      </w:r>
    </w:p>
    <w:p w14:paraId="271CD157" w14:textId="1941170A"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Expulsion: Permanent removal from SWIC</w:t>
      </w:r>
    </w:p>
    <w:p w14:paraId="68D2B03C" w14:textId="5DE88084"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Assessment for Restitution: Payment for restoration of property or to resolve financial obligations to the college</w:t>
      </w:r>
      <w:r w:rsidR="00484072">
        <w:rPr>
          <w:rFonts w:ascii="Helvetica" w:hAnsi="Helvetica" w:cs="Calibri"/>
          <w:color w:val="000000"/>
        </w:rPr>
        <w:t>; f</w:t>
      </w:r>
      <w:r w:rsidRPr="00181821">
        <w:rPr>
          <w:rFonts w:ascii="Helvetica" w:hAnsi="Helvetica" w:cs="Calibri"/>
          <w:color w:val="000000"/>
        </w:rPr>
        <w:t>ailure to pay assessed amounts will prevent the student from obtaining records and registering for classes</w:t>
      </w:r>
    </w:p>
    <w:p w14:paraId="7FD050FF" w14:textId="3B9734C0" w:rsidR="00A56421" w:rsidRPr="00181821" w:rsidRDefault="00A56421" w:rsidP="00484072">
      <w:pPr>
        <w:pStyle w:val="ListParagraph"/>
        <w:numPr>
          <w:ilvl w:val="0"/>
          <w:numId w:val="32"/>
        </w:numPr>
        <w:jc w:val="both"/>
        <w:rPr>
          <w:rFonts w:ascii="Helvetica" w:hAnsi="Helvetica" w:cs="Calibri"/>
          <w:color w:val="000000"/>
        </w:rPr>
      </w:pPr>
      <w:r w:rsidRPr="00181821">
        <w:rPr>
          <w:rFonts w:ascii="Helvetica" w:hAnsi="Helvetica" w:cs="Calibri"/>
          <w:color w:val="000000"/>
        </w:rPr>
        <w:t>Educational Initiatives: Projects; participation in educational program; seminars; and other assignments as warranted</w:t>
      </w:r>
    </w:p>
    <w:p w14:paraId="6BC1685A" w14:textId="1C4C46FD" w:rsidR="002E5F82" w:rsidRPr="00590B03" w:rsidRDefault="002E5F82" w:rsidP="00484072">
      <w:pPr>
        <w:spacing w:after="0"/>
        <w:contextualSpacing/>
        <w:jc w:val="both"/>
        <w:rPr>
          <w:rFonts w:ascii="Helvetica" w:hAnsi="Helvetica"/>
        </w:rPr>
      </w:pPr>
      <w:bookmarkStart w:id="17" w:name="_Hlk110585528"/>
      <w:r w:rsidRPr="00590B03">
        <w:rPr>
          <w:rFonts w:ascii="Helvetica" w:hAnsi="Helvetica"/>
        </w:rPr>
        <w:lastRenderedPageBreak/>
        <w:t xml:space="preserve">The following are types of disciplinary action </w:t>
      </w:r>
      <w:r w:rsidR="002F3706" w:rsidRPr="00590B03">
        <w:rPr>
          <w:rFonts w:ascii="Helvetica" w:hAnsi="Helvetica" w:cs="Calibri"/>
          <w:color w:val="000000"/>
        </w:rPr>
        <w:t>may be imposed</w:t>
      </w:r>
      <w:r w:rsidR="004B15D4" w:rsidRPr="00590B03">
        <w:rPr>
          <w:rFonts w:ascii="Helvetica" w:hAnsi="Helvetica" w:cs="Calibri"/>
          <w:color w:val="000000"/>
        </w:rPr>
        <w:t>,</w:t>
      </w:r>
      <w:r w:rsidR="002F3706" w:rsidRPr="00590B03">
        <w:rPr>
          <w:rFonts w:ascii="Helvetica" w:hAnsi="Helvetica" w:cs="Calibri"/>
          <w:color w:val="000000"/>
        </w:rPr>
        <w:t xml:space="preserve"> individually or in various combinations</w:t>
      </w:r>
      <w:r w:rsidR="004B15D4" w:rsidRPr="00590B03">
        <w:rPr>
          <w:rFonts w:ascii="Helvetica" w:hAnsi="Helvetica" w:cs="Calibri"/>
          <w:color w:val="000000"/>
        </w:rPr>
        <w:t>,</w:t>
      </w:r>
      <w:r w:rsidR="002F3706" w:rsidRPr="00590B03">
        <w:rPr>
          <w:rFonts w:ascii="Helvetica" w:hAnsi="Helvetica" w:cs="Calibri"/>
          <w:color w:val="000000"/>
        </w:rPr>
        <w:t xml:space="preserve"> on any </w:t>
      </w:r>
      <w:r w:rsidR="002F3706" w:rsidRPr="00590B03">
        <w:rPr>
          <w:rFonts w:ascii="Helvetica" w:hAnsi="Helvetica" w:cs="Calibri"/>
          <w:b/>
          <w:bCs/>
          <w:color w:val="000000"/>
        </w:rPr>
        <w:t>employee</w:t>
      </w:r>
      <w:r w:rsidR="002F3706" w:rsidRPr="00590B03">
        <w:rPr>
          <w:rFonts w:ascii="Helvetica" w:hAnsi="Helvetica" w:cs="Calibri"/>
          <w:color w:val="000000"/>
        </w:rPr>
        <w:t xml:space="preserve"> found in violation of the policy</w:t>
      </w:r>
      <w:r w:rsidRPr="00590B03">
        <w:rPr>
          <w:rFonts w:ascii="Helvetica" w:hAnsi="Helvetica"/>
        </w:rPr>
        <w:t>:</w:t>
      </w:r>
    </w:p>
    <w:p w14:paraId="39B1D280" w14:textId="77777777" w:rsidR="00AE76B7" w:rsidRPr="00590B03" w:rsidRDefault="00AE76B7" w:rsidP="00AE76B7">
      <w:pPr>
        <w:pStyle w:val="ListParagraph"/>
        <w:numPr>
          <w:ilvl w:val="0"/>
          <w:numId w:val="33"/>
        </w:numPr>
        <w:spacing w:line="252" w:lineRule="auto"/>
        <w:jc w:val="both"/>
        <w:rPr>
          <w:rFonts w:ascii="Helvetica" w:eastAsia="Times New Roman" w:hAnsi="Helvetica" w:cs="Helvetica"/>
        </w:rPr>
      </w:pPr>
      <w:r w:rsidRPr="00590B03">
        <w:rPr>
          <w:rFonts w:ascii="Helvetica" w:eastAsia="Times New Roman" w:hAnsi="Helvetica" w:cs="Helvetica"/>
        </w:rPr>
        <w:t>Verbal Warning: An oral conference that is documented identifying the violation of the policy, the seriousness of the violation, and the expected behavior.</w:t>
      </w:r>
    </w:p>
    <w:p w14:paraId="75E5552F" w14:textId="77777777" w:rsidR="00AE76B7" w:rsidRPr="00590B03" w:rsidRDefault="00AE76B7" w:rsidP="00AE76B7">
      <w:pPr>
        <w:pStyle w:val="ListParagraph"/>
        <w:numPr>
          <w:ilvl w:val="0"/>
          <w:numId w:val="33"/>
        </w:numPr>
        <w:spacing w:line="252" w:lineRule="auto"/>
        <w:jc w:val="both"/>
        <w:rPr>
          <w:rFonts w:ascii="Helvetica" w:eastAsia="Times New Roman" w:hAnsi="Helvetica" w:cs="Helvetica"/>
        </w:rPr>
      </w:pPr>
      <w:r w:rsidRPr="00590B03">
        <w:rPr>
          <w:rFonts w:ascii="Helvetica" w:eastAsia="Times New Roman" w:hAnsi="Helvetica" w:cs="Helvetica"/>
        </w:rPr>
        <w:t>Probation: A status for a specific period of time which places the employee on notice that further misconduct may result in more serious penalty.</w:t>
      </w:r>
    </w:p>
    <w:p w14:paraId="7A01E05C" w14:textId="77777777" w:rsidR="00AE76B7" w:rsidRPr="00590B03" w:rsidRDefault="00AE76B7" w:rsidP="00AE76B7">
      <w:pPr>
        <w:pStyle w:val="ListParagraph"/>
        <w:numPr>
          <w:ilvl w:val="0"/>
          <w:numId w:val="33"/>
        </w:numPr>
        <w:spacing w:line="252" w:lineRule="auto"/>
        <w:jc w:val="both"/>
        <w:rPr>
          <w:rFonts w:ascii="Helvetica" w:eastAsia="Times New Roman" w:hAnsi="Helvetica" w:cs="Helvetica"/>
        </w:rPr>
      </w:pPr>
      <w:r w:rsidRPr="00590B03">
        <w:rPr>
          <w:rFonts w:ascii="Helvetica" w:eastAsia="Times New Roman" w:hAnsi="Helvetica" w:cs="Helvetica"/>
        </w:rPr>
        <w:t xml:space="preserve">Written Warning:  Specific documentation that identifies the violation of the policy, the seriousness of the violation, and the expected behavior to ensure there is no ambiguity or uncertainty about the rules or expectations.  </w:t>
      </w:r>
    </w:p>
    <w:p w14:paraId="35092607" w14:textId="77777777" w:rsidR="00AE76B7" w:rsidRPr="00590B03" w:rsidRDefault="00AE76B7" w:rsidP="00AE76B7">
      <w:pPr>
        <w:pStyle w:val="ListParagraph"/>
        <w:numPr>
          <w:ilvl w:val="0"/>
          <w:numId w:val="33"/>
        </w:numPr>
        <w:spacing w:line="252" w:lineRule="auto"/>
        <w:rPr>
          <w:rFonts w:ascii="Helvetica" w:eastAsia="Times New Roman" w:hAnsi="Helvetica" w:cs="Helvetica"/>
        </w:rPr>
      </w:pPr>
      <w:r w:rsidRPr="00590B03">
        <w:rPr>
          <w:rFonts w:ascii="Helvetica" w:eastAsia="Times New Roman" w:hAnsi="Helvetica" w:cs="Helvetica"/>
        </w:rPr>
        <w:t xml:space="preserve">Paid Administrative Leave/Suspended </w:t>
      </w:r>
      <w:proofErr w:type="gramStart"/>
      <w:r w:rsidRPr="00590B03">
        <w:rPr>
          <w:rFonts w:ascii="Helvetica" w:eastAsia="Times New Roman" w:hAnsi="Helvetica" w:cs="Helvetica"/>
        </w:rPr>
        <w:t>With</w:t>
      </w:r>
      <w:proofErr w:type="gramEnd"/>
      <w:r w:rsidRPr="00590B03">
        <w:rPr>
          <w:rFonts w:ascii="Helvetica" w:eastAsia="Times New Roman" w:hAnsi="Helvetica" w:cs="Helvetica"/>
        </w:rPr>
        <w:t xml:space="preserve"> Pay:  A specific paid time period in which the employee is not permitted to perform any duties or tasks on behalf of SWIC.</w:t>
      </w:r>
    </w:p>
    <w:p w14:paraId="3B04B714" w14:textId="77777777" w:rsidR="00AE76B7" w:rsidRPr="00590B03" w:rsidRDefault="00AE76B7" w:rsidP="00AE76B7">
      <w:pPr>
        <w:pStyle w:val="ListParagraph"/>
        <w:numPr>
          <w:ilvl w:val="0"/>
          <w:numId w:val="33"/>
        </w:numPr>
        <w:spacing w:line="252" w:lineRule="auto"/>
        <w:rPr>
          <w:rFonts w:ascii="Helvetica" w:eastAsia="Times New Roman" w:hAnsi="Helvetica" w:cs="Helvetica"/>
        </w:rPr>
      </w:pPr>
      <w:r w:rsidRPr="00590B03">
        <w:rPr>
          <w:rFonts w:ascii="Helvetica" w:eastAsia="Times New Roman" w:hAnsi="Helvetica" w:cs="Helvetica"/>
        </w:rPr>
        <w:t>Unpaid Administrative Leave/Suspended Without Pay: A specific unpaid time period in which the employee is not permitted to perform any duties or tasks on behalf of SWIC.</w:t>
      </w:r>
    </w:p>
    <w:p w14:paraId="3EF0609E" w14:textId="77777777" w:rsidR="00AE76B7" w:rsidRPr="00590B03" w:rsidRDefault="00AE76B7" w:rsidP="00AE76B7">
      <w:pPr>
        <w:pStyle w:val="ListParagraph"/>
        <w:numPr>
          <w:ilvl w:val="0"/>
          <w:numId w:val="33"/>
        </w:numPr>
        <w:spacing w:line="252" w:lineRule="auto"/>
        <w:rPr>
          <w:rFonts w:ascii="Helvetica" w:eastAsia="Times New Roman" w:hAnsi="Helvetica" w:cs="Helvetica"/>
        </w:rPr>
      </w:pPr>
      <w:r w:rsidRPr="00590B03">
        <w:rPr>
          <w:rFonts w:ascii="Helvetica" w:eastAsia="Times New Roman" w:hAnsi="Helvetica" w:cs="Helvetica"/>
        </w:rPr>
        <w:t>Termination/Recommendation for Termination</w:t>
      </w:r>
    </w:p>
    <w:p w14:paraId="6536CCAB" w14:textId="431B10FB" w:rsidR="00574574" w:rsidRPr="00590B03" w:rsidRDefault="00AE76B7" w:rsidP="00590B03">
      <w:pPr>
        <w:pStyle w:val="ListParagraph"/>
        <w:numPr>
          <w:ilvl w:val="0"/>
          <w:numId w:val="33"/>
        </w:numPr>
        <w:spacing w:line="252" w:lineRule="auto"/>
        <w:rPr>
          <w:rFonts w:ascii="Helvetica" w:eastAsia="Times New Roman" w:hAnsi="Helvetica" w:cs="Helvetica"/>
        </w:rPr>
      </w:pPr>
      <w:r w:rsidRPr="00590B03">
        <w:rPr>
          <w:rFonts w:ascii="Helvetica" w:eastAsia="Times New Roman" w:hAnsi="Helvetica" w:cs="Helvetica"/>
        </w:rPr>
        <w:t xml:space="preserve">No Contact Order: May be issued to prohibit </w:t>
      </w:r>
      <w:r w:rsidR="000D0835" w:rsidRPr="00590B03">
        <w:rPr>
          <w:rFonts w:ascii="Helvetica" w:eastAsia="Times New Roman" w:hAnsi="Helvetica" w:cs="Helvetica"/>
        </w:rPr>
        <w:t>contact with</w:t>
      </w:r>
      <w:r w:rsidRPr="00590B03">
        <w:rPr>
          <w:rFonts w:ascii="Helvetica" w:eastAsia="Times New Roman" w:hAnsi="Helvetica" w:cs="Helvetica"/>
        </w:rPr>
        <w:t xml:space="preserve"> (staying away from) the complainant, to include no physical or non-physical contact whether direct or indirect (including but not limited to, telephone calls, text messages, mail, email, faxes, written notes or through other electronic means [social media]), or through third parties who may know or may not know about the restriction.</w:t>
      </w:r>
    </w:p>
    <w:p w14:paraId="67C8C592" w14:textId="77777777" w:rsidR="00DD6832" w:rsidRDefault="00DD6832">
      <w:pPr>
        <w:rPr>
          <w:rFonts w:ascii="Helvetica" w:hAnsi="Helvetica" w:cstheme="majorHAnsi"/>
          <w:b/>
          <w:bCs/>
          <w:caps/>
          <w:color w:val="7E302C" w:themeColor="accent1"/>
          <w:sz w:val="24"/>
          <w:szCs w:val="24"/>
          <w:u w:val="single"/>
        </w:rPr>
      </w:pPr>
      <w:bookmarkStart w:id="18" w:name="_Toc109831839"/>
      <w:r>
        <w:br w:type="page"/>
      </w:r>
    </w:p>
    <w:p w14:paraId="7B78F09C" w14:textId="06FE6080" w:rsidR="0051078B" w:rsidRPr="00181821" w:rsidRDefault="0051078B" w:rsidP="00B677BC">
      <w:pPr>
        <w:pStyle w:val="Heading1"/>
      </w:pPr>
      <w:r w:rsidRPr="00181821">
        <w:lastRenderedPageBreak/>
        <w:t>Appeals</w:t>
      </w:r>
      <w:bookmarkEnd w:id="18"/>
    </w:p>
    <w:bookmarkEnd w:id="17"/>
    <w:p w14:paraId="7B1792EA" w14:textId="594EE8DF" w:rsidR="00777516" w:rsidRPr="00181821" w:rsidRDefault="00B34FAC" w:rsidP="00484072">
      <w:pPr>
        <w:jc w:val="both"/>
        <w:rPr>
          <w:rFonts w:ascii="Helvetica" w:eastAsia="Calibri" w:hAnsi="Helvetica"/>
        </w:rPr>
      </w:pPr>
      <w:r w:rsidRPr="00181821">
        <w:rPr>
          <w:rFonts w:ascii="Helvetica" w:hAnsi="Helvetica"/>
        </w:rPr>
        <w:t xml:space="preserve">The </w:t>
      </w:r>
      <w:r w:rsidR="00826F0E" w:rsidRPr="00181821">
        <w:rPr>
          <w:rFonts w:ascii="Helvetica" w:hAnsi="Helvetica"/>
        </w:rPr>
        <w:t>c</w:t>
      </w:r>
      <w:r w:rsidR="004251C4" w:rsidRPr="00181821">
        <w:rPr>
          <w:rFonts w:ascii="Helvetica" w:hAnsi="Helvetica"/>
        </w:rPr>
        <w:t>omplainant</w:t>
      </w:r>
      <w:r w:rsidRPr="00181821">
        <w:rPr>
          <w:rFonts w:ascii="Helvetica" w:hAnsi="Helvetica"/>
        </w:rPr>
        <w:t xml:space="preserve"> and the </w:t>
      </w:r>
      <w:r w:rsidR="00826F0E" w:rsidRPr="00181821">
        <w:rPr>
          <w:rFonts w:ascii="Helvetica" w:hAnsi="Helvetica"/>
        </w:rPr>
        <w:t>r</w:t>
      </w:r>
      <w:r w:rsidR="004251C4" w:rsidRPr="00181821">
        <w:rPr>
          <w:rFonts w:ascii="Helvetica" w:hAnsi="Helvetica"/>
        </w:rPr>
        <w:t>espondent</w:t>
      </w:r>
      <w:r w:rsidRPr="00181821">
        <w:rPr>
          <w:rFonts w:ascii="Helvetica" w:hAnsi="Helvetica"/>
        </w:rPr>
        <w:t xml:space="preserve"> have equal rights to a</w:t>
      </w:r>
      <w:r w:rsidR="002F3706">
        <w:rPr>
          <w:rFonts w:ascii="Helvetica" w:hAnsi="Helvetica"/>
        </w:rPr>
        <w:t xml:space="preserve"> fair and</w:t>
      </w:r>
      <w:r w:rsidRPr="00181821">
        <w:rPr>
          <w:rFonts w:ascii="Helvetica" w:hAnsi="Helvetica"/>
        </w:rPr>
        <w:t xml:space="preserve"> impartial appeal. All appeals will be referred to a</w:t>
      </w:r>
      <w:r w:rsidR="00B92DD0" w:rsidRPr="00181821">
        <w:rPr>
          <w:rFonts w:ascii="Helvetica" w:hAnsi="Helvetica"/>
        </w:rPr>
        <w:t xml:space="preserve">n </w:t>
      </w:r>
      <w:r w:rsidR="00A56421" w:rsidRPr="00181821">
        <w:rPr>
          <w:rFonts w:ascii="Helvetica" w:hAnsi="Helvetica"/>
        </w:rPr>
        <w:t>a</w:t>
      </w:r>
      <w:r w:rsidR="00826F0E" w:rsidRPr="00181821">
        <w:rPr>
          <w:rFonts w:ascii="Helvetica" w:hAnsi="Helvetica"/>
        </w:rPr>
        <w:t xml:space="preserve">ppeals </w:t>
      </w:r>
      <w:r w:rsidR="00A56421" w:rsidRPr="00181821">
        <w:rPr>
          <w:rFonts w:ascii="Helvetica" w:hAnsi="Helvetica"/>
        </w:rPr>
        <w:t>o</w:t>
      </w:r>
      <w:r w:rsidR="00826F0E" w:rsidRPr="00181821">
        <w:rPr>
          <w:rFonts w:ascii="Helvetica" w:hAnsi="Helvetica"/>
        </w:rPr>
        <w:t>fficer</w:t>
      </w:r>
      <w:r w:rsidRPr="00181821">
        <w:rPr>
          <w:rFonts w:ascii="Helvetica" w:hAnsi="Helvetica"/>
        </w:rPr>
        <w:t xml:space="preserve">. The </w:t>
      </w:r>
      <w:r w:rsidR="00A56421" w:rsidRPr="00181821">
        <w:rPr>
          <w:rFonts w:ascii="Helvetica" w:hAnsi="Helvetica"/>
        </w:rPr>
        <w:t>a</w:t>
      </w:r>
      <w:r w:rsidR="00E52BA3" w:rsidRPr="00181821">
        <w:rPr>
          <w:rFonts w:ascii="Helvetica" w:hAnsi="Helvetica"/>
        </w:rPr>
        <w:t>ppeals</w:t>
      </w:r>
      <w:r w:rsidR="00A56421" w:rsidRPr="00181821">
        <w:rPr>
          <w:rFonts w:ascii="Helvetica" w:hAnsi="Helvetica"/>
        </w:rPr>
        <w:t xml:space="preserve"> o</w:t>
      </w:r>
      <w:r w:rsidR="00E52BA3" w:rsidRPr="00181821">
        <w:rPr>
          <w:rFonts w:ascii="Helvetica" w:hAnsi="Helvetica"/>
        </w:rPr>
        <w:t>fficer</w:t>
      </w:r>
      <w:r w:rsidR="005C4368" w:rsidRPr="00181821">
        <w:rPr>
          <w:rFonts w:ascii="Helvetica" w:hAnsi="Helvetica"/>
        </w:rPr>
        <w:t xml:space="preserve"> will not have served as </w:t>
      </w:r>
      <w:r w:rsidR="00E52BA3" w:rsidRPr="00181821">
        <w:rPr>
          <w:rFonts w:ascii="Helvetica" w:hAnsi="Helvetica"/>
        </w:rPr>
        <w:t xml:space="preserve">an </w:t>
      </w:r>
      <w:r w:rsidR="00A56421" w:rsidRPr="00181821">
        <w:rPr>
          <w:rFonts w:ascii="Helvetica" w:hAnsi="Helvetica"/>
        </w:rPr>
        <w:t>i</w:t>
      </w:r>
      <w:r w:rsidR="005C4368" w:rsidRPr="00181821">
        <w:rPr>
          <w:rFonts w:ascii="Helvetica" w:hAnsi="Helvetica"/>
        </w:rPr>
        <w:t xml:space="preserve">nvestigator or </w:t>
      </w:r>
      <w:r w:rsidR="00A56421" w:rsidRPr="00181821">
        <w:rPr>
          <w:rFonts w:ascii="Helvetica" w:hAnsi="Helvetica"/>
        </w:rPr>
        <w:t>d</w:t>
      </w:r>
      <w:r w:rsidR="005C4368" w:rsidRPr="00181821">
        <w:rPr>
          <w:rFonts w:ascii="Helvetica" w:hAnsi="Helvetica"/>
        </w:rPr>
        <w:t>ecision-</w:t>
      </w:r>
      <w:r w:rsidR="00A56421" w:rsidRPr="00181821">
        <w:rPr>
          <w:rFonts w:ascii="Helvetica" w:hAnsi="Helvetica"/>
        </w:rPr>
        <w:t>m</w:t>
      </w:r>
      <w:r w:rsidR="005C4368" w:rsidRPr="00181821">
        <w:rPr>
          <w:rFonts w:ascii="Helvetica" w:hAnsi="Helvetica"/>
        </w:rPr>
        <w:t>aker in the</w:t>
      </w:r>
      <w:r w:rsidR="000C503F" w:rsidRPr="00181821">
        <w:rPr>
          <w:rFonts w:ascii="Helvetica" w:hAnsi="Helvetica"/>
        </w:rPr>
        <w:t xml:space="preserve"> previous steps of the</w:t>
      </w:r>
      <w:r w:rsidR="005C4368" w:rsidRPr="00181821">
        <w:rPr>
          <w:rFonts w:ascii="Helvetica" w:hAnsi="Helvetica"/>
        </w:rPr>
        <w:t xml:space="preserve"> process</w:t>
      </w:r>
      <w:r w:rsidR="009C1ACC" w:rsidRPr="00181821">
        <w:rPr>
          <w:rFonts w:ascii="Helvetica" w:hAnsi="Helvetica"/>
        </w:rPr>
        <w:t xml:space="preserve"> for the applicable case</w:t>
      </w:r>
      <w:r w:rsidRPr="00181821">
        <w:rPr>
          <w:rFonts w:ascii="Helvetica" w:hAnsi="Helvetica"/>
        </w:rPr>
        <w:t>.</w:t>
      </w:r>
      <w:r w:rsidR="00777516" w:rsidRPr="00181821">
        <w:rPr>
          <w:rFonts w:ascii="Helvetica" w:hAnsi="Helvetica"/>
        </w:rPr>
        <w:t xml:space="preserve"> The deadline for filing a written appeal is </w:t>
      </w:r>
      <w:r w:rsidR="004E0263">
        <w:rPr>
          <w:rFonts w:ascii="Helvetica" w:hAnsi="Helvetica"/>
        </w:rPr>
        <w:t>three</w:t>
      </w:r>
      <w:r w:rsidR="004E0263" w:rsidRPr="00181821">
        <w:rPr>
          <w:rFonts w:ascii="Helvetica" w:hAnsi="Helvetica"/>
        </w:rPr>
        <w:t xml:space="preserve"> </w:t>
      </w:r>
      <w:r w:rsidR="00777516" w:rsidRPr="00181821">
        <w:rPr>
          <w:rFonts w:ascii="Helvetica" w:hAnsi="Helvetica"/>
        </w:rPr>
        <w:t>business days from the date the parties are provided the written determination. If either party files an appeal</w:t>
      </w:r>
      <w:r w:rsidR="004B15D4">
        <w:rPr>
          <w:rFonts w:ascii="Helvetica" w:hAnsi="Helvetica"/>
        </w:rPr>
        <w:t>,</w:t>
      </w:r>
      <w:r w:rsidR="00777516" w:rsidRPr="00181821">
        <w:rPr>
          <w:rFonts w:ascii="Helvetica" w:hAnsi="Helvetica"/>
        </w:rPr>
        <w:t xml:space="preserve"> the Title IX Coordinator will notify the other party in writing and provide both parties the opportunity to submit a</w:t>
      </w:r>
      <w:r w:rsidR="00777516" w:rsidRPr="00181821">
        <w:rPr>
          <w:rFonts w:ascii="Helvetica" w:eastAsia="Calibri" w:hAnsi="Helvetica"/>
        </w:rPr>
        <w:t xml:space="preserve"> written statement.</w:t>
      </w:r>
    </w:p>
    <w:p w14:paraId="1A27C57E" w14:textId="23336A5E" w:rsidR="00B34FAC" w:rsidRPr="00181821" w:rsidRDefault="00B34FAC" w:rsidP="00484072">
      <w:pPr>
        <w:jc w:val="both"/>
        <w:rPr>
          <w:rFonts w:ascii="Helvetica" w:hAnsi="Helvetica"/>
        </w:rPr>
      </w:pPr>
      <w:r w:rsidRPr="00181821">
        <w:rPr>
          <w:rFonts w:ascii="Helvetica" w:hAnsi="Helvetica"/>
        </w:rPr>
        <w:t xml:space="preserve">A </w:t>
      </w:r>
      <w:r w:rsidR="00E52BA3" w:rsidRPr="00181821">
        <w:rPr>
          <w:rFonts w:ascii="Helvetica" w:hAnsi="Helvetica"/>
        </w:rPr>
        <w:t>c</w:t>
      </w:r>
      <w:r w:rsidR="004251C4" w:rsidRPr="00181821">
        <w:rPr>
          <w:rFonts w:ascii="Helvetica" w:hAnsi="Helvetica"/>
        </w:rPr>
        <w:t>omplainant</w:t>
      </w:r>
      <w:r w:rsidRPr="00181821">
        <w:rPr>
          <w:rFonts w:ascii="Helvetica" w:hAnsi="Helvetica"/>
        </w:rPr>
        <w:t xml:space="preserve"> or </w:t>
      </w:r>
      <w:r w:rsidR="00E52BA3" w:rsidRPr="00181821">
        <w:rPr>
          <w:rFonts w:ascii="Helvetica" w:hAnsi="Helvetica"/>
        </w:rPr>
        <w:t>r</w:t>
      </w:r>
      <w:r w:rsidR="004251C4" w:rsidRPr="00181821">
        <w:rPr>
          <w:rFonts w:ascii="Helvetica" w:hAnsi="Helvetica"/>
        </w:rPr>
        <w:t>espondent</w:t>
      </w:r>
      <w:r w:rsidRPr="00181821">
        <w:rPr>
          <w:rFonts w:ascii="Helvetica" w:hAnsi="Helvetica"/>
        </w:rPr>
        <w:t xml:space="preserve"> may file a written appeal </w:t>
      </w:r>
      <w:r w:rsidR="00393915" w:rsidRPr="00181821">
        <w:rPr>
          <w:rFonts w:ascii="Helvetica" w:hAnsi="Helvetica"/>
        </w:rPr>
        <w:t>with the Title IX Coordinator</w:t>
      </w:r>
      <w:r w:rsidR="009C1ACC" w:rsidRPr="00181821">
        <w:rPr>
          <w:rFonts w:ascii="Helvetica" w:hAnsi="Helvetica"/>
        </w:rPr>
        <w:t>. The appeal must be</w:t>
      </w:r>
      <w:r w:rsidR="00393915" w:rsidRPr="00181821">
        <w:rPr>
          <w:rFonts w:ascii="Helvetica" w:hAnsi="Helvetica"/>
        </w:rPr>
        <w:t xml:space="preserve"> </w:t>
      </w:r>
      <w:r w:rsidR="009C1ACC" w:rsidRPr="00181821">
        <w:rPr>
          <w:rFonts w:ascii="Helvetica" w:hAnsi="Helvetica"/>
        </w:rPr>
        <w:t>on one or more of</w:t>
      </w:r>
      <w:r w:rsidRPr="00181821">
        <w:rPr>
          <w:rFonts w:ascii="Helvetica" w:hAnsi="Helvetica"/>
        </w:rPr>
        <w:t xml:space="preserve"> the </w:t>
      </w:r>
      <w:r w:rsidR="00777516" w:rsidRPr="00181821">
        <w:rPr>
          <w:rFonts w:ascii="Helvetica" w:hAnsi="Helvetica"/>
        </w:rPr>
        <w:t xml:space="preserve">following </w:t>
      </w:r>
      <w:r w:rsidRPr="00181821">
        <w:rPr>
          <w:rFonts w:ascii="Helvetica" w:hAnsi="Helvetica"/>
        </w:rPr>
        <w:t>grounds:</w:t>
      </w:r>
    </w:p>
    <w:p w14:paraId="78E9963A" w14:textId="705D882A" w:rsidR="00B34FAC" w:rsidRPr="00484072" w:rsidRDefault="00484072" w:rsidP="00484072">
      <w:pPr>
        <w:pStyle w:val="ListParagraph"/>
        <w:numPr>
          <w:ilvl w:val="0"/>
          <w:numId w:val="44"/>
        </w:numPr>
        <w:jc w:val="both"/>
        <w:rPr>
          <w:rFonts w:ascii="Helvetica" w:hAnsi="Helvetica"/>
        </w:rPr>
      </w:pPr>
      <w:r>
        <w:rPr>
          <w:rFonts w:ascii="Helvetica" w:hAnsi="Helvetica"/>
        </w:rPr>
        <w:t>p</w:t>
      </w:r>
      <w:r w:rsidR="00B34FAC" w:rsidRPr="00484072">
        <w:rPr>
          <w:rFonts w:ascii="Helvetica" w:hAnsi="Helvetica"/>
        </w:rPr>
        <w:t xml:space="preserve">rocedural irregularity that </w:t>
      </w:r>
      <w:r w:rsidR="00E52BA3" w:rsidRPr="00484072">
        <w:rPr>
          <w:rFonts w:ascii="Helvetica" w:hAnsi="Helvetica"/>
        </w:rPr>
        <w:t>would change the determination</w:t>
      </w:r>
      <w:r w:rsidR="00B34FAC" w:rsidRPr="00484072">
        <w:rPr>
          <w:rFonts w:ascii="Helvetica" w:hAnsi="Helvetica"/>
        </w:rPr>
        <w:t xml:space="preserve"> </w:t>
      </w:r>
    </w:p>
    <w:p w14:paraId="75A85A14" w14:textId="0E007D45" w:rsidR="00B34FAC" w:rsidRPr="00484072" w:rsidRDefault="00484072" w:rsidP="00484072">
      <w:pPr>
        <w:pStyle w:val="ListParagraph"/>
        <w:numPr>
          <w:ilvl w:val="0"/>
          <w:numId w:val="44"/>
        </w:numPr>
        <w:jc w:val="both"/>
        <w:rPr>
          <w:rFonts w:ascii="Helvetica" w:hAnsi="Helvetica"/>
        </w:rPr>
      </w:pPr>
      <w:r>
        <w:rPr>
          <w:rFonts w:ascii="Helvetica" w:hAnsi="Helvetica"/>
        </w:rPr>
        <w:t>n</w:t>
      </w:r>
      <w:r w:rsidR="00B34FAC" w:rsidRPr="00484072">
        <w:rPr>
          <w:rFonts w:ascii="Helvetica" w:hAnsi="Helvetica"/>
        </w:rPr>
        <w:t xml:space="preserve">ew evidence that was not reasonably available at the time </w:t>
      </w:r>
      <w:r w:rsidR="005B4AE7" w:rsidRPr="00484072">
        <w:rPr>
          <w:rFonts w:ascii="Helvetica" w:hAnsi="Helvetica"/>
        </w:rPr>
        <w:t xml:space="preserve">of </w:t>
      </w:r>
      <w:r w:rsidR="00B34FAC" w:rsidRPr="00484072">
        <w:rPr>
          <w:rFonts w:ascii="Helvetica" w:hAnsi="Helvetica"/>
        </w:rPr>
        <w:t>the determination</w:t>
      </w:r>
    </w:p>
    <w:p w14:paraId="02D0C249" w14:textId="7B60A142" w:rsidR="00B34FAC" w:rsidRDefault="00484072" w:rsidP="00484072">
      <w:pPr>
        <w:pStyle w:val="ListParagraph"/>
        <w:numPr>
          <w:ilvl w:val="0"/>
          <w:numId w:val="44"/>
        </w:numPr>
        <w:jc w:val="both"/>
        <w:rPr>
          <w:rFonts w:ascii="Helvetica" w:hAnsi="Helvetica"/>
        </w:rPr>
      </w:pPr>
      <w:r>
        <w:rPr>
          <w:rFonts w:ascii="Helvetica" w:hAnsi="Helvetica"/>
        </w:rPr>
        <w:t>a</w:t>
      </w:r>
      <w:r w:rsidR="00B34FAC" w:rsidRPr="00484072">
        <w:rPr>
          <w:rFonts w:ascii="Helvetica" w:hAnsi="Helvetica"/>
        </w:rPr>
        <w:t xml:space="preserve"> conflict of interest or bias </w:t>
      </w:r>
      <w:r w:rsidR="005B4AE7" w:rsidRPr="00484072">
        <w:rPr>
          <w:rFonts w:ascii="Helvetica" w:hAnsi="Helvetica"/>
        </w:rPr>
        <w:t xml:space="preserve">by the Title IX Personnel </w:t>
      </w:r>
      <w:r w:rsidR="00B34FAC" w:rsidRPr="00484072">
        <w:rPr>
          <w:rFonts w:ascii="Helvetica" w:hAnsi="Helvetica"/>
        </w:rPr>
        <w:t xml:space="preserve">for or against </w:t>
      </w:r>
      <w:r w:rsidR="005B4AE7" w:rsidRPr="00484072">
        <w:rPr>
          <w:rFonts w:ascii="Helvetica" w:hAnsi="Helvetica"/>
        </w:rPr>
        <w:t>c</w:t>
      </w:r>
      <w:r w:rsidR="004251C4" w:rsidRPr="00484072">
        <w:rPr>
          <w:rFonts w:ascii="Helvetica" w:hAnsi="Helvetica"/>
        </w:rPr>
        <w:t>omplainant</w:t>
      </w:r>
      <w:r w:rsidR="00B34FAC" w:rsidRPr="00484072">
        <w:rPr>
          <w:rFonts w:ascii="Helvetica" w:hAnsi="Helvetica"/>
        </w:rPr>
        <w:t xml:space="preserve">s or </w:t>
      </w:r>
      <w:r w:rsidR="005B4AE7" w:rsidRPr="00484072">
        <w:rPr>
          <w:rFonts w:ascii="Helvetica" w:hAnsi="Helvetica"/>
        </w:rPr>
        <w:t>r</w:t>
      </w:r>
      <w:r w:rsidR="004251C4" w:rsidRPr="00484072">
        <w:rPr>
          <w:rFonts w:ascii="Helvetica" w:hAnsi="Helvetica"/>
        </w:rPr>
        <w:t>espondent</w:t>
      </w:r>
      <w:r w:rsidR="00B34FAC" w:rsidRPr="00484072">
        <w:rPr>
          <w:rFonts w:ascii="Helvetica" w:hAnsi="Helvetica"/>
        </w:rPr>
        <w:t xml:space="preserve">s generally or the individual </w:t>
      </w:r>
      <w:r w:rsidR="005B4AE7" w:rsidRPr="00484072">
        <w:rPr>
          <w:rFonts w:ascii="Helvetica" w:hAnsi="Helvetica"/>
        </w:rPr>
        <w:t>c</w:t>
      </w:r>
      <w:r w:rsidR="004251C4" w:rsidRPr="00484072">
        <w:rPr>
          <w:rFonts w:ascii="Helvetica" w:hAnsi="Helvetica"/>
        </w:rPr>
        <w:t>omplainant</w:t>
      </w:r>
      <w:r w:rsidR="00B34FAC" w:rsidRPr="00484072">
        <w:rPr>
          <w:rFonts w:ascii="Helvetica" w:hAnsi="Helvetica"/>
        </w:rPr>
        <w:t xml:space="preserve"> or </w:t>
      </w:r>
      <w:r w:rsidR="005B4AE7" w:rsidRPr="00484072">
        <w:rPr>
          <w:rFonts w:ascii="Helvetica" w:hAnsi="Helvetica"/>
        </w:rPr>
        <w:t>r</w:t>
      </w:r>
      <w:r w:rsidR="004251C4" w:rsidRPr="00484072">
        <w:rPr>
          <w:rFonts w:ascii="Helvetica" w:hAnsi="Helvetica"/>
        </w:rPr>
        <w:t>espondent</w:t>
      </w:r>
      <w:r w:rsidR="00B34FAC" w:rsidRPr="00484072">
        <w:rPr>
          <w:rFonts w:ascii="Helvetica" w:hAnsi="Helvetica"/>
        </w:rPr>
        <w:t xml:space="preserve"> that </w:t>
      </w:r>
      <w:r w:rsidR="005B4AE7" w:rsidRPr="00484072">
        <w:rPr>
          <w:rFonts w:ascii="Helvetica" w:hAnsi="Helvetica"/>
        </w:rPr>
        <w:t>would change the determination</w:t>
      </w:r>
    </w:p>
    <w:p w14:paraId="1DBA1202" w14:textId="630D63E5" w:rsidR="00B34FAC" w:rsidRPr="00181821" w:rsidRDefault="00B34FAC" w:rsidP="00484072">
      <w:pPr>
        <w:jc w:val="both"/>
        <w:rPr>
          <w:rFonts w:ascii="Helvetica" w:hAnsi="Helvetica"/>
        </w:rPr>
      </w:pPr>
      <w:r w:rsidRPr="00181821">
        <w:rPr>
          <w:rFonts w:ascii="Helvetica" w:hAnsi="Helvetica"/>
        </w:rPr>
        <w:t xml:space="preserve">The purpose of an appeal is not to initiate a review of substantive issues. The </w:t>
      </w:r>
      <w:r w:rsidR="00A56421" w:rsidRPr="00181821">
        <w:rPr>
          <w:rFonts w:ascii="Helvetica" w:hAnsi="Helvetica"/>
        </w:rPr>
        <w:t>a</w:t>
      </w:r>
      <w:r w:rsidR="005B4AE7" w:rsidRPr="00181821">
        <w:rPr>
          <w:rFonts w:ascii="Helvetica" w:hAnsi="Helvetica"/>
        </w:rPr>
        <w:t xml:space="preserve">ppeals </w:t>
      </w:r>
      <w:r w:rsidR="00A56421" w:rsidRPr="00181821">
        <w:rPr>
          <w:rFonts w:ascii="Helvetica" w:hAnsi="Helvetica"/>
        </w:rPr>
        <w:t>o</w:t>
      </w:r>
      <w:r w:rsidR="005B4AE7" w:rsidRPr="00181821">
        <w:rPr>
          <w:rFonts w:ascii="Helvetica" w:hAnsi="Helvetica"/>
        </w:rPr>
        <w:t>fficer</w:t>
      </w:r>
      <w:r w:rsidR="000C503F" w:rsidRPr="00181821">
        <w:rPr>
          <w:rFonts w:ascii="Helvetica" w:hAnsi="Helvetica"/>
        </w:rPr>
        <w:t xml:space="preserve"> </w:t>
      </w:r>
      <w:r w:rsidRPr="00181821">
        <w:rPr>
          <w:rFonts w:ascii="Helvetica" w:hAnsi="Helvetica"/>
        </w:rPr>
        <w:t xml:space="preserve">may decide to uphold the original </w:t>
      </w:r>
      <w:r w:rsidR="00192B88" w:rsidRPr="00181821">
        <w:rPr>
          <w:rFonts w:ascii="Helvetica" w:hAnsi="Helvetica"/>
        </w:rPr>
        <w:t>determination</w:t>
      </w:r>
      <w:r w:rsidRPr="00181821">
        <w:rPr>
          <w:rFonts w:ascii="Helvetica" w:hAnsi="Helvetica"/>
        </w:rPr>
        <w:t xml:space="preserve"> or to return the case for additional proceedings or other action</w:t>
      </w:r>
      <w:r w:rsidR="005B4AE7" w:rsidRPr="00181821">
        <w:rPr>
          <w:rFonts w:ascii="Helvetica" w:hAnsi="Helvetica"/>
        </w:rPr>
        <w:t xml:space="preserve"> based on the </w:t>
      </w:r>
      <w:r w:rsidR="00767C62" w:rsidRPr="00181821">
        <w:rPr>
          <w:rFonts w:ascii="Helvetica" w:hAnsi="Helvetica"/>
        </w:rPr>
        <w:t xml:space="preserve">process under appeal and the </w:t>
      </w:r>
      <w:r w:rsidR="005B4AE7" w:rsidRPr="00181821">
        <w:rPr>
          <w:rFonts w:ascii="Helvetica" w:hAnsi="Helvetica"/>
        </w:rPr>
        <w:t>ground</w:t>
      </w:r>
      <w:r w:rsidRPr="00181821">
        <w:rPr>
          <w:rFonts w:ascii="Helvetica" w:hAnsi="Helvetica"/>
        </w:rPr>
        <w:t>.</w:t>
      </w:r>
    </w:p>
    <w:p w14:paraId="76934400" w14:textId="526446EA" w:rsidR="00C01F98" w:rsidRPr="00DD6832" w:rsidRDefault="00767C62" w:rsidP="00DD6832">
      <w:pPr>
        <w:jc w:val="both"/>
        <w:rPr>
          <w:rFonts w:ascii="Helvetica" w:hAnsi="Helvetica"/>
        </w:rPr>
      </w:pPr>
      <w:r w:rsidRPr="00181821">
        <w:rPr>
          <w:rFonts w:ascii="Helvetica" w:hAnsi="Helvetica"/>
        </w:rPr>
        <w:t>Both parties will be notified simultaneously in writing of the outcome of the appeal</w:t>
      </w:r>
      <w:r w:rsidR="00393915" w:rsidRPr="00181821">
        <w:rPr>
          <w:rFonts w:ascii="Helvetica" w:eastAsia="Calibri" w:hAnsi="Helvetica"/>
        </w:rPr>
        <w:t xml:space="preserve"> and the rationale for each result</w:t>
      </w:r>
      <w:r w:rsidR="00C634D4" w:rsidRPr="00181821">
        <w:rPr>
          <w:rFonts w:ascii="Helvetica" w:eastAsia="Calibri" w:hAnsi="Helvetica"/>
        </w:rPr>
        <w:t>.</w:t>
      </w:r>
    </w:p>
    <w:p w14:paraId="30DF7B3B" w14:textId="7A966450" w:rsidR="007F6E00" w:rsidRDefault="007F6E00" w:rsidP="00B677BC">
      <w:pPr>
        <w:pStyle w:val="Heading1"/>
      </w:pPr>
      <w:bookmarkStart w:id="19" w:name="_Toc109831840"/>
      <w:r>
        <w:t>Policy Information</w:t>
      </w:r>
      <w:bookmarkEnd w:id="19"/>
    </w:p>
    <w:p w14:paraId="2984A2F3" w14:textId="79E71361" w:rsidR="00C634D4" w:rsidRPr="00181821" w:rsidRDefault="00C323D2" w:rsidP="00484072">
      <w:pPr>
        <w:pStyle w:val="Heading2"/>
        <w:contextualSpacing w:val="0"/>
      </w:pPr>
      <w:r w:rsidRPr="00181821">
        <w:t>R</w:t>
      </w:r>
      <w:r w:rsidR="00722B19" w:rsidRPr="00181821">
        <w:t>e</w:t>
      </w:r>
      <w:r w:rsidRPr="00181821">
        <w:t>cord-Keeping</w:t>
      </w:r>
      <w:r w:rsidR="00D4038C" w:rsidRPr="00181821">
        <w:t xml:space="preserve"> and Annual R</w:t>
      </w:r>
      <w:r w:rsidR="002B4F50" w:rsidRPr="00181821">
        <w:t>e</w:t>
      </w:r>
      <w:r w:rsidR="00D4038C" w:rsidRPr="00181821">
        <w:t>ports</w:t>
      </w:r>
    </w:p>
    <w:p w14:paraId="14F900A5" w14:textId="1A20D085" w:rsidR="00C634D4" w:rsidRPr="00181821" w:rsidRDefault="00C634D4" w:rsidP="00484072">
      <w:pPr>
        <w:spacing w:after="0"/>
        <w:jc w:val="both"/>
        <w:rPr>
          <w:rFonts w:ascii="Helvetica" w:hAnsi="Helvetica"/>
        </w:rPr>
      </w:pPr>
      <w:r w:rsidRPr="00181821">
        <w:rPr>
          <w:rFonts w:ascii="Helvetica" w:hAnsi="Helvetica"/>
        </w:rPr>
        <w:t xml:space="preserve">The </w:t>
      </w:r>
      <w:r w:rsidR="002F3706">
        <w:rPr>
          <w:rFonts w:ascii="Helvetica" w:hAnsi="Helvetica"/>
        </w:rPr>
        <w:t>College</w:t>
      </w:r>
      <w:r w:rsidRPr="00181821">
        <w:rPr>
          <w:rFonts w:ascii="Helvetica" w:hAnsi="Helvetica"/>
        </w:rPr>
        <w:t xml:space="preserve"> will </w:t>
      </w:r>
      <w:r w:rsidR="007911B0" w:rsidRPr="00181821">
        <w:rPr>
          <w:rFonts w:ascii="Helvetica" w:hAnsi="Helvetica"/>
        </w:rPr>
        <w:t>keep for seven years</w:t>
      </w:r>
      <w:r w:rsidRPr="00181821">
        <w:rPr>
          <w:rFonts w:ascii="Helvetica" w:hAnsi="Helvetica"/>
        </w:rPr>
        <w:t xml:space="preserve"> the following:</w:t>
      </w:r>
    </w:p>
    <w:p w14:paraId="5130E161" w14:textId="0ADA359A" w:rsidR="00C634D4" w:rsidRPr="00181821" w:rsidRDefault="00484072" w:rsidP="00484072">
      <w:pPr>
        <w:pStyle w:val="ListParagraph"/>
        <w:numPr>
          <w:ilvl w:val="0"/>
          <w:numId w:val="21"/>
        </w:numPr>
        <w:jc w:val="both"/>
        <w:rPr>
          <w:rFonts w:ascii="Helvetica" w:hAnsi="Helvetica"/>
        </w:rPr>
      </w:pPr>
      <w:r>
        <w:rPr>
          <w:rFonts w:ascii="Helvetica" w:hAnsi="Helvetica"/>
        </w:rPr>
        <w:t>a</w:t>
      </w:r>
      <w:r w:rsidR="00C634D4" w:rsidRPr="00181821">
        <w:rPr>
          <w:rFonts w:ascii="Helvetica" w:hAnsi="Helvetica"/>
        </w:rPr>
        <w:t>ll information obtained as part of each investigation</w:t>
      </w:r>
      <w:r w:rsidR="00826F0E" w:rsidRPr="00181821">
        <w:rPr>
          <w:rFonts w:ascii="Helvetica" w:hAnsi="Helvetica"/>
        </w:rPr>
        <w:t xml:space="preserve"> under this policy</w:t>
      </w:r>
      <w:r w:rsidR="004B15D4">
        <w:rPr>
          <w:rFonts w:ascii="Helvetica" w:hAnsi="Helvetica"/>
        </w:rPr>
        <w:t>,</w:t>
      </w:r>
      <w:r w:rsidR="00C634D4" w:rsidRPr="00181821">
        <w:rPr>
          <w:rFonts w:ascii="Helvetica" w:hAnsi="Helvetica"/>
        </w:rPr>
        <w:t xml:space="preserve"> including any determination regarding responsibility and any audio or audiovisual recording or transcript; any sanctions and/or remedies; any appeal</w:t>
      </w:r>
      <w:r w:rsidR="004B15D4">
        <w:rPr>
          <w:rFonts w:ascii="Helvetica" w:hAnsi="Helvetica"/>
        </w:rPr>
        <w:t>,</w:t>
      </w:r>
      <w:r w:rsidR="00C634D4" w:rsidRPr="00181821">
        <w:rPr>
          <w:rFonts w:ascii="Helvetica" w:hAnsi="Helvetica"/>
        </w:rPr>
        <w:t xml:space="preserve"> including the result of the appeal; and any </w:t>
      </w:r>
      <w:r w:rsidR="00C17238">
        <w:rPr>
          <w:rFonts w:ascii="Helvetica" w:hAnsi="Helvetica"/>
        </w:rPr>
        <w:t>alternative dispute resolution</w:t>
      </w:r>
      <w:r w:rsidR="00C634D4" w:rsidRPr="00181821">
        <w:rPr>
          <w:rFonts w:ascii="Helvetica" w:hAnsi="Helvetica"/>
        </w:rPr>
        <w:t xml:space="preserve"> and the result therefrom</w:t>
      </w:r>
    </w:p>
    <w:p w14:paraId="3BF870FF" w14:textId="0D635BD9" w:rsidR="00C634D4" w:rsidRPr="00181821" w:rsidRDefault="00484072" w:rsidP="00484072">
      <w:pPr>
        <w:pStyle w:val="ListParagraph"/>
        <w:numPr>
          <w:ilvl w:val="0"/>
          <w:numId w:val="21"/>
        </w:numPr>
        <w:jc w:val="both"/>
        <w:rPr>
          <w:rFonts w:ascii="Helvetica" w:hAnsi="Helvetica"/>
        </w:rPr>
      </w:pPr>
      <w:r>
        <w:rPr>
          <w:rFonts w:ascii="Helvetica" w:hAnsi="Helvetica"/>
        </w:rPr>
        <w:t>a</w:t>
      </w:r>
      <w:r w:rsidR="00C634D4" w:rsidRPr="00181821">
        <w:rPr>
          <w:rFonts w:ascii="Helvetica" w:hAnsi="Helvetica"/>
        </w:rPr>
        <w:t>ll information regarding any action taken</w:t>
      </w:r>
      <w:r w:rsidR="004B15D4">
        <w:rPr>
          <w:rFonts w:ascii="Helvetica" w:hAnsi="Helvetica"/>
        </w:rPr>
        <w:t>,</w:t>
      </w:r>
      <w:r w:rsidR="00C634D4" w:rsidRPr="00181821">
        <w:rPr>
          <w:rFonts w:ascii="Helvetica" w:hAnsi="Helvetica"/>
        </w:rPr>
        <w:t xml:space="preserve"> including supportive measures</w:t>
      </w:r>
      <w:r w:rsidR="004B15D4">
        <w:rPr>
          <w:rFonts w:ascii="Helvetica" w:hAnsi="Helvetica"/>
        </w:rPr>
        <w:t>,</w:t>
      </w:r>
      <w:r w:rsidR="00C634D4" w:rsidRPr="00181821">
        <w:rPr>
          <w:rFonts w:ascii="Helvetica" w:hAnsi="Helvetica"/>
        </w:rPr>
        <w:t xml:space="preserve"> and a rationale as to why a </w:t>
      </w:r>
      <w:r w:rsidR="007911B0" w:rsidRPr="00181821">
        <w:rPr>
          <w:rFonts w:ascii="Helvetica" w:hAnsi="Helvetica"/>
        </w:rPr>
        <w:t>c</w:t>
      </w:r>
      <w:r w:rsidR="00C634D4" w:rsidRPr="00181821">
        <w:rPr>
          <w:rFonts w:ascii="Helvetica" w:hAnsi="Helvetica"/>
        </w:rPr>
        <w:t xml:space="preserve">omplaint was not filed. If a </w:t>
      </w:r>
      <w:r w:rsidR="007911B0" w:rsidRPr="00181821">
        <w:rPr>
          <w:rFonts w:ascii="Helvetica" w:hAnsi="Helvetica"/>
        </w:rPr>
        <w:t>c</w:t>
      </w:r>
      <w:r w:rsidR="00C634D4" w:rsidRPr="00181821">
        <w:rPr>
          <w:rFonts w:ascii="Helvetica" w:hAnsi="Helvetica"/>
        </w:rPr>
        <w:t>omplainant was not provided supportive measures</w:t>
      </w:r>
      <w:r w:rsidR="004B15D4">
        <w:rPr>
          <w:rFonts w:ascii="Helvetica" w:hAnsi="Helvetica"/>
        </w:rPr>
        <w:t>,</w:t>
      </w:r>
      <w:r w:rsidR="00C634D4" w:rsidRPr="00181821">
        <w:rPr>
          <w:rFonts w:ascii="Helvetica" w:hAnsi="Helvetica"/>
        </w:rPr>
        <w:t xml:space="preserve"> a rationale must be provided as to why supportive measures were not provided</w:t>
      </w:r>
    </w:p>
    <w:p w14:paraId="1EA9DE14" w14:textId="37C73912" w:rsidR="00C634D4" w:rsidRPr="00181821" w:rsidRDefault="00484072" w:rsidP="00484072">
      <w:pPr>
        <w:pStyle w:val="ListParagraph"/>
        <w:numPr>
          <w:ilvl w:val="0"/>
          <w:numId w:val="21"/>
        </w:numPr>
        <w:jc w:val="both"/>
        <w:rPr>
          <w:rFonts w:ascii="Helvetica" w:hAnsi="Helvetica"/>
        </w:rPr>
      </w:pPr>
      <w:r>
        <w:rPr>
          <w:rFonts w:ascii="Helvetica" w:hAnsi="Helvetica"/>
        </w:rPr>
        <w:t>a</w:t>
      </w:r>
      <w:r w:rsidR="00C634D4" w:rsidRPr="00181821">
        <w:rPr>
          <w:rFonts w:ascii="Helvetica" w:hAnsi="Helvetica"/>
        </w:rPr>
        <w:t>ll training materials used to train Title IX Coordinators</w:t>
      </w:r>
      <w:r w:rsidR="004B15D4">
        <w:rPr>
          <w:rFonts w:ascii="Helvetica" w:hAnsi="Helvetica"/>
        </w:rPr>
        <w:t>,</w:t>
      </w:r>
      <w:r w:rsidR="00C634D4" w:rsidRPr="00181821">
        <w:rPr>
          <w:rFonts w:ascii="Helvetica" w:hAnsi="Helvetica"/>
        </w:rPr>
        <w:t xml:space="preserve"> </w:t>
      </w:r>
      <w:r w:rsidR="007911B0" w:rsidRPr="00181821">
        <w:rPr>
          <w:rFonts w:ascii="Helvetica" w:hAnsi="Helvetica"/>
        </w:rPr>
        <w:t>i</w:t>
      </w:r>
      <w:r w:rsidR="00C634D4" w:rsidRPr="00181821">
        <w:rPr>
          <w:rFonts w:ascii="Helvetica" w:hAnsi="Helvetica"/>
        </w:rPr>
        <w:t>nvestigators</w:t>
      </w:r>
      <w:r w:rsidR="004B15D4">
        <w:rPr>
          <w:rFonts w:ascii="Helvetica" w:hAnsi="Helvetica"/>
        </w:rPr>
        <w:t>,</w:t>
      </w:r>
      <w:r w:rsidR="00C634D4" w:rsidRPr="00181821">
        <w:rPr>
          <w:rFonts w:ascii="Helvetica" w:hAnsi="Helvetica"/>
        </w:rPr>
        <w:t xml:space="preserve"> </w:t>
      </w:r>
      <w:r w:rsidR="007911B0" w:rsidRPr="00181821">
        <w:rPr>
          <w:rFonts w:ascii="Helvetica" w:hAnsi="Helvetica"/>
        </w:rPr>
        <w:t>d</w:t>
      </w:r>
      <w:r w:rsidR="00C634D4" w:rsidRPr="00181821">
        <w:rPr>
          <w:rFonts w:ascii="Helvetica" w:hAnsi="Helvetica"/>
        </w:rPr>
        <w:t>ecision</w:t>
      </w:r>
      <w:r w:rsidR="007911B0" w:rsidRPr="00181821">
        <w:rPr>
          <w:rFonts w:ascii="Helvetica" w:hAnsi="Helvetica"/>
        </w:rPr>
        <w:t>-m</w:t>
      </w:r>
      <w:r w:rsidR="00C634D4" w:rsidRPr="00181821">
        <w:rPr>
          <w:rFonts w:ascii="Helvetica" w:hAnsi="Helvetica"/>
        </w:rPr>
        <w:t>akers</w:t>
      </w:r>
      <w:r w:rsidR="004B15D4">
        <w:rPr>
          <w:rFonts w:ascii="Helvetica" w:hAnsi="Helvetica"/>
        </w:rPr>
        <w:t>,</w:t>
      </w:r>
      <w:r w:rsidR="00C634D4" w:rsidRPr="00181821">
        <w:rPr>
          <w:rFonts w:ascii="Helvetica" w:hAnsi="Helvetica"/>
        </w:rPr>
        <w:t xml:space="preserve"> and those who facilitate the </w:t>
      </w:r>
      <w:r w:rsidR="00C17238">
        <w:rPr>
          <w:rFonts w:ascii="Helvetica" w:hAnsi="Helvetica"/>
        </w:rPr>
        <w:t>alternative dispute resolution</w:t>
      </w:r>
      <w:r w:rsidR="00C634D4" w:rsidRPr="00181821">
        <w:rPr>
          <w:rFonts w:ascii="Helvetica" w:hAnsi="Helvetica"/>
        </w:rPr>
        <w:t xml:space="preserve"> process</w:t>
      </w:r>
    </w:p>
    <w:p w14:paraId="75B9572A" w14:textId="4CCC32F0" w:rsidR="00C634D4" w:rsidRPr="00181821" w:rsidRDefault="00C634D4" w:rsidP="00484072">
      <w:pPr>
        <w:jc w:val="both"/>
        <w:rPr>
          <w:rFonts w:ascii="Helvetica" w:hAnsi="Helvetica"/>
        </w:rPr>
      </w:pPr>
      <w:r w:rsidRPr="00181821">
        <w:rPr>
          <w:rFonts w:ascii="Helvetica" w:hAnsi="Helvetica"/>
        </w:rPr>
        <w:t>Generally</w:t>
      </w:r>
      <w:r w:rsidR="004B15D4">
        <w:rPr>
          <w:rFonts w:ascii="Helvetica" w:hAnsi="Helvetica"/>
        </w:rPr>
        <w:t>,</w:t>
      </w:r>
      <w:r w:rsidRPr="00181821">
        <w:rPr>
          <w:rFonts w:ascii="Helvetica" w:hAnsi="Helvetica"/>
        </w:rPr>
        <w:t xml:space="preserve"> information from a student</w:t>
      </w:r>
      <w:r w:rsidR="004B15D4">
        <w:rPr>
          <w:rFonts w:ascii="Helvetica" w:hAnsi="Helvetica"/>
        </w:rPr>
        <w:t>’</w:t>
      </w:r>
      <w:r w:rsidRPr="00181821">
        <w:rPr>
          <w:rFonts w:ascii="Helvetica" w:hAnsi="Helvetica"/>
        </w:rPr>
        <w:t xml:space="preserve">s </w:t>
      </w:r>
      <w:r w:rsidR="007911B0" w:rsidRPr="00181821">
        <w:rPr>
          <w:rFonts w:ascii="Helvetica" w:hAnsi="Helvetica"/>
        </w:rPr>
        <w:t xml:space="preserve">conduct </w:t>
      </w:r>
      <w:r w:rsidRPr="00181821">
        <w:rPr>
          <w:rFonts w:ascii="Helvetica" w:hAnsi="Helvetica"/>
        </w:rPr>
        <w:t>file is not released without the written consent of the student. However</w:t>
      </w:r>
      <w:r w:rsidR="004B15D4">
        <w:rPr>
          <w:rFonts w:ascii="Helvetica" w:hAnsi="Helvetica"/>
        </w:rPr>
        <w:t>,</w:t>
      </w:r>
      <w:r w:rsidRPr="00181821">
        <w:rPr>
          <w:rFonts w:ascii="Helvetica" w:hAnsi="Helvetica"/>
        </w:rPr>
        <w:t xml:space="preserve"> certain information may be provided to individuals within or outside the </w:t>
      </w:r>
      <w:r w:rsidR="005B7C40" w:rsidRPr="00181821">
        <w:rPr>
          <w:rFonts w:ascii="Helvetica" w:hAnsi="Helvetica"/>
        </w:rPr>
        <w:t xml:space="preserve">College </w:t>
      </w:r>
      <w:r w:rsidRPr="00181821">
        <w:rPr>
          <w:rFonts w:ascii="Helvetica" w:hAnsi="Helvetica"/>
        </w:rPr>
        <w:t xml:space="preserve">who have a legitimate legal or educational interest in obtaining it. Please refer to the </w:t>
      </w:r>
      <w:r w:rsidR="007911B0" w:rsidRPr="00181821">
        <w:rPr>
          <w:rFonts w:ascii="Helvetica" w:hAnsi="Helvetica"/>
        </w:rPr>
        <w:t>College</w:t>
      </w:r>
      <w:r w:rsidR="004B15D4">
        <w:rPr>
          <w:rFonts w:ascii="Helvetica" w:hAnsi="Helvetica"/>
        </w:rPr>
        <w:t>’</w:t>
      </w:r>
      <w:r w:rsidR="007911B0" w:rsidRPr="00181821">
        <w:rPr>
          <w:rFonts w:ascii="Helvetica" w:hAnsi="Helvetica"/>
        </w:rPr>
        <w:t xml:space="preserve">s privacy policy and the </w:t>
      </w:r>
      <w:r w:rsidRPr="00181821">
        <w:rPr>
          <w:rFonts w:ascii="Helvetica" w:hAnsi="Helvetica"/>
        </w:rPr>
        <w:t>federal</w:t>
      </w:r>
      <w:r w:rsidR="007911B0" w:rsidRPr="00181821">
        <w:rPr>
          <w:rFonts w:ascii="Helvetica" w:hAnsi="Helvetica"/>
        </w:rPr>
        <w:t xml:space="preserve"> </w:t>
      </w:r>
      <w:r w:rsidRPr="00181821">
        <w:rPr>
          <w:rFonts w:ascii="Helvetica" w:hAnsi="Helvetica"/>
        </w:rPr>
        <w:t>Family Educational Rights and Privacy Act of 1974 (FERPA).</w:t>
      </w:r>
    </w:p>
    <w:p w14:paraId="6400FD0E" w14:textId="3D0D44DC" w:rsidR="00C634D4" w:rsidRPr="00181821" w:rsidRDefault="00C634D4" w:rsidP="00484072">
      <w:pPr>
        <w:rPr>
          <w:rFonts w:ascii="Helvetica" w:hAnsi="Helvetica"/>
        </w:rPr>
      </w:pPr>
      <w:r w:rsidRPr="00181821">
        <w:rPr>
          <w:rFonts w:ascii="Helvetica" w:hAnsi="Helvetica"/>
        </w:rPr>
        <w:t xml:space="preserve">Personnel files are the property of the </w:t>
      </w:r>
      <w:r w:rsidR="005B7C40" w:rsidRPr="00181821">
        <w:rPr>
          <w:rFonts w:ascii="Helvetica" w:hAnsi="Helvetica"/>
        </w:rPr>
        <w:t>College</w:t>
      </w:r>
      <w:r w:rsidRPr="00181821">
        <w:rPr>
          <w:rFonts w:ascii="Helvetica" w:hAnsi="Helvetica"/>
        </w:rPr>
        <w:t xml:space="preserve"> and will not be shared without a subpoena.</w:t>
      </w:r>
    </w:p>
    <w:p w14:paraId="3DE961B8" w14:textId="3E2E676C" w:rsidR="00B45AC6" w:rsidRPr="00181821" w:rsidRDefault="00B45AC6" w:rsidP="00484072">
      <w:pPr>
        <w:spacing w:after="0"/>
        <w:jc w:val="both"/>
        <w:rPr>
          <w:rFonts w:ascii="Helvetica" w:hAnsi="Helvetica"/>
        </w:rPr>
      </w:pPr>
      <w:r w:rsidRPr="00181821">
        <w:rPr>
          <w:rFonts w:ascii="Helvetica" w:hAnsi="Helvetica"/>
        </w:rPr>
        <w:t>In addition to any other state or federal reporting requirements related to this policy</w:t>
      </w:r>
      <w:r w:rsidR="004B15D4">
        <w:rPr>
          <w:rFonts w:ascii="Helvetica" w:hAnsi="Helvetica"/>
        </w:rPr>
        <w:t>,</w:t>
      </w:r>
      <w:r w:rsidRPr="00181821">
        <w:rPr>
          <w:rFonts w:ascii="Helvetica" w:hAnsi="Helvetica"/>
        </w:rPr>
        <w:t xml:space="preserve"> as of November 1</w:t>
      </w:r>
      <w:r w:rsidR="004B15D4">
        <w:rPr>
          <w:rFonts w:ascii="Helvetica" w:hAnsi="Helvetica"/>
        </w:rPr>
        <w:t>,</w:t>
      </w:r>
      <w:r w:rsidRPr="00181821">
        <w:rPr>
          <w:rFonts w:ascii="Helvetica" w:hAnsi="Helvetica"/>
        </w:rPr>
        <w:t xml:space="preserve"> 2017</w:t>
      </w:r>
      <w:r w:rsidR="004B15D4">
        <w:rPr>
          <w:rFonts w:ascii="Helvetica" w:hAnsi="Helvetica"/>
        </w:rPr>
        <w:t>,</w:t>
      </w:r>
      <w:r w:rsidRPr="00181821">
        <w:rPr>
          <w:rFonts w:ascii="Helvetica" w:hAnsi="Helvetica"/>
        </w:rPr>
        <w:t xml:space="preserve"> in accordance with 110 ILCS 205/9.21(b)</w:t>
      </w:r>
      <w:r w:rsidR="004B15D4">
        <w:rPr>
          <w:rFonts w:ascii="Helvetica" w:hAnsi="Helvetica"/>
        </w:rPr>
        <w:t>,</w:t>
      </w:r>
      <w:r w:rsidRPr="00181821">
        <w:rPr>
          <w:rFonts w:ascii="Helvetica" w:hAnsi="Helvetica"/>
        </w:rPr>
        <w:t xml:space="preserve"> the College shall report the following to the Illinois Attorney General</w:t>
      </w:r>
      <w:r w:rsidR="004B15D4">
        <w:rPr>
          <w:rFonts w:ascii="Helvetica" w:hAnsi="Helvetica"/>
        </w:rPr>
        <w:t>’</w:t>
      </w:r>
      <w:r w:rsidRPr="00181821">
        <w:rPr>
          <w:rFonts w:ascii="Helvetica" w:hAnsi="Helvetica"/>
        </w:rPr>
        <w:t>s Office:</w:t>
      </w:r>
    </w:p>
    <w:p w14:paraId="3D56AF3A" w14:textId="77777777" w:rsidR="00B45AC6" w:rsidRPr="00181821" w:rsidRDefault="00B45AC6" w:rsidP="00484072">
      <w:pPr>
        <w:pStyle w:val="ListParagraph"/>
        <w:numPr>
          <w:ilvl w:val="0"/>
          <w:numId w:val="24"/>
        </w:numPr>
        <w:jc w:val="both"/>
        <w:rPr>
          <w:rFonts w:ascii="Helvetica" w:hAnsi="Helvetica"/>
        </w:rPr>
      </w:pPr>
      <w:r w:rsidRPr="00181821">
        <w:rPr>
          <w:rFonts w:ascii="Helvetica" w:hAnsi="Helvetica"/>
        </w:rPr>
        <w:lastRenderedPageBreak/>
        <w:t>Training conducted</w:t>
      </w:r>
    </w:p>
    <w:p w14:paraId="418D26AD" w14:textId="77777777" w:rsidR="00B45AC6" w:rsidRPr="00181821" w:rsidRDefault="00B45AC6" w:rsidP="00484072">
      <w:pPr>
        <w:pStyle w:val="ListParagraph"/>
        <w:numPr>
          <w:ilvl w:val="0"/>
          <w:numId w:val="24"/>
        </w:numPr>
        <w:jc w:val="both"/>
        <w:rPr>
          <w:rFonts w:ascii="Helvetica" w:hAnsi="Helvetica"/>
        </w:rPr>
      </w:pPr>
      <w:r w:rsidRPr="00181821">
        <w:rPr>
          <w:rFonts w:ascii="Helvetica" w:hAnsi="Helvetica"/>
        </w:rPr>
        <w:t>Prevention programs</w:t>
      </w:r>
    </w:p>
    <w:p w14:paraId="5F11962F" w14:textId="77777777" w:rsidR="00B45AC6" w:rsidRPr="00181821" w:rsidRDefault="00B45AC6" w:rsidP="00484072">
      <w:pPr>
        <w:pStyle w:val="ListParagraph"/>
        <w:numPr>
          <w:ilvl w:val="0"/>
          <w:numId w:val="24"/>
        </w:numPr>
        <w:jc w:val="both"/>
        <w:rPr>
          <w:rFonts w:ascii="Helvetica" w:hAnsi="Helvetica"/>
        </w:rPr>
      </w:pPr>
      <w:r w:rsidRPr="00181821">
        <w:rPr>
          <w:rFonts w:ascii="Helvetica" w:hAnsi="Helvetica"/>
        </w:rPr>
        <w:t>Incidents reported</w:t>
      </w:r>
    </w:p>
    <w:p w14:paraId="4A0FF6D5" w14:textId="02901877" w:rsidR="007B77D7" w:rsidRPr="00484072" w:rsidRDefault="00B45AC6" w:rsidP="00484072">
      <w:pPr>
        <w:pStyle w:val="ListParagraph"/>
        <w:numPr>
          <w:ilvl w:val="0"/>
          <w:numId w:val="24"/>
        </w:numPr>
        <w:jc w:val="both"/>
        <w:rPr>
          <w:rFonts w:ascii="Helvetica" w:hAnsi="Helvetica"/>
        </w:rPr>
      </w:pPr>
      <w:r w:rsidRPr="00181821">
        <w:rPr>
          <w:rFonts w:ascii="Helvetica" w:hAnsi="Helvetica"/>
        </w:rPr>
        <w:t>Complaint resolution outcomes</w:t>
      </w:r>
    </w:p>
    <w:p w14:paraId="58772A54" w14:textId="319F5F18" w:rsidR="00F92C25" w:rsidRPr="00181821" w:rsidRDefault="00F92C25" w:rsidP="00484072">
      <w:pPr>
        <w:pStyle w:val="Heading2"/>
        <w:contextualSpacing w:val="0"/>
      </w:pPr>
      <w:r w:rsidRPr="00181821">
        <w:t>D</w:t>
      </w:r>
      <w:r w:rsidR="001619CD" w:rsidRPr="00181821">
        <w:t>isability Accommodations and Interpretive Services</w:t>
      </w:r>
    </w:p>
    <w:p w14:paraId="19A46C54" w14:textId="05E524B4" w:rsidR="00F55F9E" w:rsidRPr="00181821" w:rsidRDefault="00826F0E" w:rsidP="00484072">
      <w:pPr>
        <w:jc w:val="both"/>
        <w:rPr>
          <w:rFonts w:ascii="Helvetica" w:hAnsi="Helvetica"/>
        </w:rPr>
      </w:pPr>
      <w:r w:rsidRPr="00181821">
        <w:rPr>
          <w:rFonts w:ascii="Helvetica" w:hAnsi="Helvetica" w:cs="Calibri"/>
          <w:color w:val="000000"/>
        </w:rPr>
        <w:t>Southwestern Illinois</w:t>
      </w:r>
      <w:r w:rsidR="00B704B4" w:rsidRPr="00181821">
        <w:rPr>
          <w:rFonts w:ascii="Helvetica" w:hAnsi="Helvetica" w:cs="Calibri"/>
          <w:color w:val="000000"/>
        </w:rPr>
        <w:t xml:space="preserve"> College (</w:t>
      </w:r>
      <w:r w:rsidRPr="00181821">
        <w:rPr>
          <w:rFonts w:ascii="Helvetica" w:hAnsi="Helvetica" w:cs="Calibri"/>
          <w:color w:val="000000"/>
        </w:rPr>
        <w:t>SWIC</w:t>
      </w:r>
      <w:r w:rsidR="00B704B4" w:rsidRPr="00181821">
        <w:rPr>
          <w:rFonts w:ascii="Helvetica" w:hAnsi="Helvetica" w:cs="Calibri"/>
          <w:color w:val="000000"/>
        </w:rPr>
        <w:t>) makes every reasonable effort to accommodate individuals with disabilities in accordance with Section 504 of the Rehabilitation Act of 1973 (504) and the Americans with Disabilities Act Amendments Act of 2008 (ADAAA). In compliance with this commitment</w:t>
      </w:r>
      <w:r w:rsidR="004B15D4">
        <w:rPr>
          <w:rFonts w:ascii="Helvetica" w:hAnsi="Helvetica" w:cs="Calibri"/>
          <w:color w:val="000000"/>
        </w:rPr>
        <w:t>,</w:t>
      </w:r>
      <w:r w:rsidR="00B704B4" w:rsidRPr="00181821">
        <w:rPr>
          <w:rFonts w:ascii="Helvetica" w:hAnsi="Helvetica" w:cs="Calibri"/>
          <w:color w:val="000000"/>
        </w:rPr>
        <w:t xml:space="preserve"> </w:t>
      </w:r>
      <w:r w:rsidR="002F3706">
        <w:rPr>
          <w:rFonts w:ascii="Helvetica" w:hAnsi="Helvetica" w:cs="Calibri"/>
          <w:color w:val="000000"/>
        </w:rPr>
        <w:t xml:space="preserve">the Disability &amp; Access Center </w:t>
      </w:r>
      <w:r w:rsidR="00B704B4" w:rsidRPr="00181821">
        <w:rPr>
          <w:rFonts w:ascii="Helvetica" w:hAnsi="Helvetica" w:cs="Calibri"/>
          <w:color w:val="000000"/>
        </w:rPr>
        <w:t>determine</w:t>
      </w:r>
      <w:r w:rsidR="002F3706">
        <w:rPr>
          <w:rFonts w:ascii="Helvetica" w:hAnsi="Helvetica" w:cs="Calibri"/>
          <w:color w:val="000000"/>
        </w:rPr>
        <w:t>s</w:t>
      </w:r>
      <w:r w:rsidR="00B704B4" w:rsidRPr="00181821">
        <w:rPr>
          <w:rFonts w:ascii="Helvetica" w:hAnsi="Helvetica" w:cs="Calibri"/>
          <w:color w:val="000000"/>
        </w:rPr>
        <w:t xml:space="preserve"> reasonable and appropriate accommodations and auxiliary aides for access and participation in college sponsored classes</w:t>
      </w:r>
      <w:r w:rsidR="004B15D4">
        <w:rPr>
          <w:rFonts w:ascii="Helvetica" w:hAnsi="Helvetica" w:cs="Calibri"/>
          <w:color w:val="000000"/>
        </w:rPr>
        <w:t>,</w:t>
      </w:r>
      <w:r w:rsidR="00B704B4" w:rsidRPr="00181821">
        <w:rPr>
          <w:rFonts w:ascii="Helvetica" w:hAnsi="Helvetica" w:cs="Calibri"/>
          <w:color w:val="000000"/>
        </w:rPr>
        <w:t xml:space="preserve"> </w:t>
      </w:r>
      <w:r w:rsidR="0067679E" w:rsidRPr="00181821">
        <w:rPr>
          <w:rFonts w:ascii="Helvetica" w:hAnsi="Helvetica" w:cs="Calibri"/>
          <w:color w:val="000000"/>
        </w:rPr>
        <w:t>services</w:t>
      </w:r>
      <w:r w:rsidR="004B15D4">
        <w:rPr>
          <w:rFonts w:ascii="Helvetica" w:hAnsi="Helvetica" w:cs="Calibri"/>
          <w:color w:val="000000"/>
        </w:rPr>
        <w:t>,</w:t>
      </w:r>
      <w:r w:rsidR="00B704B4" w:rsidRPr="00181821">
        <w:rPr>
          <w:rFonts w:ascii="Helvetica" w:hAnsi="Helvetica" w:cs="Calibri"/>
          <w:color w:val="000000"/>
        </w:rPr>
        <w:t xml:space="preserve"> and programs.</w:t>
      </w:r>
      <w:r w:rsidR="007911B0" w:rsidRPr="00181821">
        <w:rPr>
          <w:rFonts w:ascii="Helvetica" w:hAnsi="Helvetica" w:cs="Calibri"/>
          <w:color w:val="000000"/>
        </w:rPr>
        <w:t xml:space="preserve"> </w:t>
      </w:r>
      <w:r w:rsidR="001619CD" w:rsidRPr="00181821">
        <w:rPr>
          <w:rFonts w:ascii="Helvetica" w:hAnsi="Helvetica"/>
        </w:rPr>
        <w:t xml:space="preserve">Students with a </w:t>
      </w:r>
      <w:r w:rsidR="007911B0" w:rsidRPr="00181821">
        <w:rPr>
          <w:rFonts w:ascii="Helvetica" w:hAnsi="Helvetica"/>
        </w:rPr>
        <w:t xml:space="preserve">documented </w:t>
      </w:r>
      <w:r w:rsidR="001619CD" w:rsidRPr="00181821">
        <w:rPr>
          <w:rFonts w:ascii="Helvetica" w:hAnsi="Helvetica"/>
        </w:rPr>
        <w:t xml:space="preserve">disability who desire an accommodation regarding this Policy must request an accommodation </w:t>
      </w:r>
      <w:r w:rsidR="00B704B4" w:rsidRPr="00181821">
        <w:rPr>
          <w:rFonts w:ascii="Helvetica" w:hAnsi="Helvetica"/>
        </w:rPr>
        <w:t xml:space="preserve">with </w:t>
      </w:r>
      <w:r w:rsidR="007911B0" w:rsidRPr="00181821">
        <w:rPr>
          <w:rFonts w:ascii="Helvetica" w:hAnsi="Helvetica"/>
        </w:rPr>
        <w:t xml:space="preserve">the Disability &amp; Access Center and inform the Title IX Coordinator that such a request has been made. Disability &amp; Access Center will </w:t>
      </w:r>
      <w:proofErr w:type="gramStart"/>
      <w:r w:rsidR="007911B0" w:rsidRPr="00181821">
        <w:rPr>
          <w:rFonts w:ascii="Helvetica" w:hAnsi="Helvetica"/>
        </w:rPr>
        <w:t>make a determination</w:t>
      </w:r>
      <w:proofErr w:type="gramEnd"/>
      <w:r w:rsidR="007911B0" w:rsidRPr="00181821">
        <w:rPr>
          <w:rFonts w:ascii="Helvetica" w:hAnsi="Helvetica"/>
        </w:rPr>
        <w:t xml:space="preserve"> after consultation with </w:t>
      </w:r>
      <w:r w:rsidR="00F92C25" w:rsidRPr="00181821">
        <w:rPr>
          <w:rFonts w:ascii="Helvetica" w:hAnsi="Helvetica"/>
        </w:rPr>
        <w:t xml:space="preserve">the Title IX Coordinator. </w:t>
      </w:r>
      <w:r w:rsidR="007911B0" w:rsidRPr="00181821">
        <w:rPr>
          <w:rFonts w:ascii="Helvetica" w:hAnsi="Helvetica"/>
        </w:rPr>
        <w:t>The appropriate parties will be notified in accordance with the Disability &amp; Access Center</w:t>
      </w:r>
      <w:r w:rsidR="004B15D4">
        <w:rPr>
          <w:rFonts w:ascii="Helvetica" w:hAnsi="Helvetica"/>
        </w:rPr>
        <w:t>’</w:t>
      </w:r>
      <w:r w:rsidR="007911B0" w:rsidRPr="00181821">
        <w:rPr>
          <w:rFonts w:ascii="Helvetica" w:hAnsi="Helvetica"/>
        </w:rPr>
        <w:t xml:space="preserve">s procedures. </w:t>
      </w:r>
    </w:p>
    <w:p w14:paraId="3162B502" w14:textId="435A5E01" w:rsidR="00D4038C" w:rsidRPr="00181821" w:rsidRDefault="00D4038C" w:rsidP="00484072">
      <w:pPr>
        <w:jc w:val="both"/>
        <w:rPr>
          <w:rFonts w:ascii="Helvetica" w:hAnsi="Helvetica"/>
        </w:rPr>
      </w:pPr>
      <w:r w:rsidRPr="00181821">
        <w:rPr>
          <w:rFonts w:ascii="Helvetica" w:hAnsi="Helvetica"/>
        </w:rPr>
        <w:t>Employees with a disability who desire an accommodation regarding this policy must request an accommodation with Human Resources.</w:t>
      </w:r>
    </w:p>
    <w:p w14:paraId="26456AC2" w14:textId="32C6CE04" w:rsidR="007911B0" w:rsidRPr="00181821" w:rsidRDefault="00F55F9E" w:rsidP="00484072">
      <w:pPr>
        <w:jc w:val="both"/>
        <w:rPr>
          <w:rFonts w:ascii="Helvetica" w:hAnsi="Helvetica"/>
        </w:rPr>
      </w:pPr>
      <w:r w:rsidRPr="00181821">
        <w:rPr>
          <w:rFonts w:ascii="Helvetica" w:hAnsi="Helvetica"/>
        </w:rPr>
        <w:t xml:space="preserve">Students </w:t>
      </w:r>
      <w:r w:rsidR="00D4038C" w:rsidRPr="00181821">
        <w:rPr>
          <w:rFonts w:ascii="Helvetica" w:hAnsi="Helvetica"/>
        </w:rPr>
        <w:t xml:space="preserve">or employees </w:t>
      </w:r>
      <w:r w:rsidRPr="00181821">
        <w:rPr>
          <w:rFonts w:ascii="Helvetica" w:hAnsi="Helvetica"/>
        </w:rPr>
        <w:t>who require interpretive services should make the request for translation services to the Title IX Coordinator.</w:t>
      </w:r>
    </w:p>
    <w:p w14:paraId="1AA5B62B" w14:textId="77777777" w:rsidR="001619CD" w:rsidRPr="00181821" w:rsidRDefault="001619CD" w:rsidP="00484072">
      <w:pPr>
        <w:pStyle w:val="Heading2"/>
        <w:contextualSpacing w:val="0"/>
      </w:pPr>
      <w:r w:rsidRPr="00181821">
        <w:t>Revision and Interpretation</w:t>
      </w:r>
    </w:p>
    <w:p w14:paraId="624A3FE0" w14:textId="56227FC2" w:rsidR="001619CD" w:rsidRPr="00181821" w:rsidRDefault="001619CD" w:rsidP="00484072">
      <w:pPr>
        <w:jc w:val="both"/>
        <w:rPr>
          <w:rFonts w:ascii="Helvetica" w:hAnsi="Helvetica"/>
        </w:rPr>
      </w:pPr>
      <w:r w:rsidRPr="00181821">
        <w:rPr>
          <w:rFonts w:ascii="Helvetica" w:hAnsi="Helvetica"/>
        </w:rPr>
        <w:t xml:space="preserve">The </w:t>
      </w:r>
      <w:r w:rsidR="007911B0" w:rsidRPr="00181821">
        <w:rPr>
          <w:rFonts w:ascii="Helvetica" w:hAnsi="Helvetica"/>
        </w:rPr>
        <w:t>p</w:t>
      </w:r>
      <w:r w:rsidRPr="00181821">
        <w:rPr>
          <w:rFonts w:ascii="Helvetica" w:hAnsi="Helvetica"/>
        </w:rPr>
        <w:t xml:space="preserve">olicy is maintained by </w:t>
      </w:r>
      <w:r w:rsidR="00590B03" w:rsidRPr="00590B03">
        <w:rPr>
          <w:rFonts w:ascii="Helvetica" w:hAnsi="Helvetica"/>
        </w:rPr>
        <w:t>t</w:t>
      </w:r>
      <w:r w:rsidR="003931A2" w:rsidRPr="00590B03">
        <w:rPr>
          <w:rFonts w:ascii="Helvetica" w:hAnsi="Helvetica"/>
        </w:rPr>
        <w:t>he Title IX Coordinator</w:t>
      </w:r>
      <w:r w:rsidR="00590B03" w:rsidRPr="00590B03">
        <w:rPr>
          <w:rFonts w:ascii="Helvetica" w:hAnsi="Helvetica"/>
        </w:rPr>
        <w:t>s</w:t>
      </w:r>
      <w:r w:rsidR="003931A2" w:rsidRPr="00590B03">
        <w:rPr>
          <w:rFonts w:ascii="Helvetica" w:hAnsi="Helvetica"/>
        </w:rPr>
        <w:t xml:space="preserve"> </w:t>
      </w:r>
      <w:r w:rsidRPr="00181821">
        <w:rPr>
          <w:rFonts w:ascii="Helvetica" w:hAnsi="Helvetica"/>
        </w:rPr>
        <w:t xml:space="preserve">and was most recently approved by </w:t>
      </w:r>
      <w:r w:rsidR="003931A2">
        <w:rPr>
          <w:rFonts w:ascii="Helvetica" w:hAnsi="Helvetica"/>
        </w:rPr>
        <w:t xml:space="preserve">the College President and the Board of Trustees </w:t>
      </w:r>
      <w:r w:rsidRPr="00181821">
        <w:rPr>
          <w:rFonts w:ascii="Helvetica" w:hAnsi="Helvetica"/>
        </w:rPr>
        <w:t xml:space="preserve">on </w:t>
      </w:r>
      <w:r w:rsidR="00A672D2" w:rsidRPr="00A672D2">
        <w:rPr>
          <w:rFonts w:ascii="Helvetica" w:hAnsi="Helvetica"/>
          <w:b/>
        </w:rPr>
        <w:t>Wednesday December 21,</w:t>
      </w:r>
      <w:r w:rsidRPr="00A672D2">
        <w:rPr>
          <w:rFonts w:ascii="Helvetica" w:hAnsi="Helvetica"/>
          <w:b/>
        </w:rPr>
        <w:t xml:space="preserve"> 202</w:t>
      </w:r>
      <w:r w:rsidR="00826F0E" w:rsidRPr="00A672D2">
        <w:rPr>
          <w:rFonts w:ascii="Helvetica" w:hAnsi="Helvetica"/>
          <w:b/>
        </w:rPr>
        <w:t>2</w:t>
      </w:r>
      <w:r w:rsidRPr="00A672D2">
        <w:rPr>
          <w:rFonts w:ascii="Helvetica" w:hAnsi="Helvetica"/>
          <w:b/>
        </w:rPr>
        <w:t>.</w:t>
      </w:r>
      <w:r w:rsidRPr="00181821">
        <w:rPr>
          <w:rFonts w:ascii="Helvetica" w:hAnsi="Helvetica"/>
        </w:rPr>
        <w:t xml:space="preserve"> </w:t>
      </w:r>
      <w:r w:rsidR="00F92C25" w:rsidRPr="00181821">
        <w:rPr>
          <w:rFonts w:ascii="Helvetica" w:hAnsi="Helvetica"/>
        </w:rPr>
        <w:t>S</w:t>
      </w:r>
      <w:r w:rsidR="00826F0E" w:rsidRPr="00181821">
        <w:rPr>
          <w:rFonts w:ascii="Helvetica" w:hAnsi="Helvetica"/>
        </w:rPr>
        <w:t>WIC</w:t>
      </w:r>
      <w:r w:rsidRPr="00181821">
        <w:rPr>
          <w:rFonts w:ascii="Helvetica" w:hAnsi="Helvetica"/>
        </w:rPr>
        <w:t xml:space="preserve"> reserves the right to review and update the </w:t>
      </w:r>
      <w:r w:rsidR="00826F0E" w:rsidRPr="00181821">
        <w:rPr>
          <w:rFonts w:ascii="Helvetica" w:hAnsi="Helvetica"/>
        </w:rPr>
        <w:t>p</w:t>
      </w:r>
      <w:r w:rsidRPr="00181821">
        <w:rPr>
          <w:rFonts w:ascii="Helvetica" w:hAnsi="Helvetica"/>
        </w:rPr>
        <w:t xml:space="preserve">olicy in accordance with changing legal requirements and specific needs of the </w:t>
      </w:r>
      <w:r w:rsidR="00F92C25" w:rsidRPr="00181821">
        <w:rPr>
          <w:rFonts w:ascii="Helvetica" w:hAnsi="Helvetica"/>
        </w:rPr>
        <w:t>College</w:t>
      </w:r>
      <w:r w:rsidRPr="00181821">
        <w:rPr>
          <w:rFonts w:ascii="Helvetica" w:hAnsi="Helvetica"/>
        </w:rPr>
        <w:t>.</w:t>
      </w:r>
    </w:p>
    <w:p w14:paraId="5C7FE734" w14:textId="0078E5C9" w:rsidR="001619CD" w:rsidRPr="00181821" w:rsidRDefault="001619CD" w:rsidP="00484072">
      <w:pPr>
        <w:jc w:val="both"/>
        <w:rPr>
          <w:rFonts w:ascii="Helvetica" w:hAnsi="Helvetica"/>
        </w:rPr>
      </w:pPr>
      <w:r w:rsidRPr="00181821">
        <w:rPr>
          <w:rFonts w:ascii="Helvetica" w:hAnsi="Helvetica"/>
        </w:rPr>
        <w:t>Any questions of interpretation regarding the Policy shall be referred to the Title IX Coordinator. The Title IX Coordinator</w:t>
      </w:r>
      <w:r w:rsidR="004B15D4">
        <w:rPr>
          <w:rFonts w:ascii="Helvetica" w:hAnsi="Helvetica"/>
        </w:rPr>
        <w:t>’</w:t>
      </w:r>
      <w:r w:rsidRPr="00181821">
        <w:rPr>
          <w:rFonts w:ascii="Helvetica" w:hAnsi="Helvetica"/>
        </w:rPr>
        <w:t>s determination is final.</w:t>
      </w:r>
    </w:p>
    <w:p w14:paraId="6A8FF83D" w14:textId="3C4B3052" w:rsidR="001619CD" w:rsidRPr="00181821" w:rsidRDefault="001619CD" w:rsidP="00484072">
      <w:pPr>
        <w:jc w:val="both"/>
        <w:rPr>
          <w:rFonts w:ascii="Helvetica" w:hAnsi="Helvetica"/>
        </w:rPr>
      </w:pPr>
      <w:r w:rsidRPr="00181821">
        <w:rPr>
          <w:rFonts w:ascii="Helvetica" w:hAnsi="Helvetica"/>
        </w:rPr>
        <w:t xml:space="preserve">All reports received by the </w:t>
      </w:r>
      <w:r w:rsidR="00F92C25" w:rsidRPr="00181821">
        <w:rPr>
          <w:rFonts w:ascii="Helvetica" w:hAnsi="Helvetica"/>
        </w:rPr>
        <w:t>College</w:t>
      </w:r>
      <w:r w:rsidRPr="00181821">
        <w:rPr>
          <w:rFonts w:ascii="Helvetica" w:hAnsi="Helvetica"/>
        </w:rPr>
        <w:t xml:space="preserve"> after this date will be administered in accordance with the procedures described under this </w:t>
      </w:r>
      <w:r w:rsidR="00826F0E" w:rsidRPr="00181821">
        <w:rPr>
          <w:rFonts w:ascii="Helvetica" w:hAnsi="Helvetica"/>
        </w:rPr>
        <w:t>p</w:t>
      </w:r>
      <w:r w:rsidRPr="00181821">
        <w:rPr>
          <w:rFonts w:ascii="Helvetica" w:hAnsi="Helvetica"/>
        </w:rPr>
        <w:t>olicy.</w:t>
      </w:r>
    </w:p>
    <w:p w14:paraId="185C468C" w14:textId="77777777" w:rsidR="007B77D7" w:rsidRDefault="007B77D7">
      <w:pPr>
        <w:rPr>
          <w:rFonts w:asciiTheme="majorHAnsi" w:eastAsia="Calibri" w:hAnsiTheme="majorHAnsi" w:cstheme="majorHAnsi"/>
          <w:b/>
          <w:bCs/>
          <w:caps/>
          <w:color w:val="A5300F"/>
          <w:sz w:val="24"/>
          <w:szCs w:val="24"/>
          <w:u w:val="single"/>
        </w:rPr>
      </w:pPr>
      <w:r>
        <w:rPr>
          <w:rFonts w:asciiTheme="majorHAnsi" w:eastAsia="Calibri" w:hAnsiTheme="majorHAnsi" w:cstheme="majorHAnsi"/>
          <w:b/>
          <w:bCs/>
          <w:caps/>
          <w:color w:val="A5300F"/>
          <w:sz w:val="24"/>
          <w:szCs w:val="24"/>
          <w:u w:val="single"/>
        </w:rPr>
        <w:br w:type="page"/>
      </w:r>
    </w:p>
    <w:p w14:paraId="32709B6F" w14:textId="2A04E1EF" w:rsidR="007B77D7" w:rsidRPr="000171EE" w:rsidRDefault="007B77D7" w:rsidP="00B677BC">
      <w:pPr>
        <w:pStyle w:val="Heading1"/>
      </w:pPr>
      <w:bookmarkStart w:id="20" w:name="_Toc109831841"/>
      <w:r w:rsidRPr="000171EE">
        <w:lastRenderedPageBreak/>
        <w:t>Appendix A – Medical and Advocacy Resources</w:t>
      </w:r>
      <w:bookmarkEnd w:id="20"/>
    </w:p>
    <w:p w14:paraId="2507B1EA" w14:textId="77777777" w:rsidR="007B77D7" w:rsidRPr="004B15D4" w:rsidRDefault="007B77D7" w:rsidP="00274D7F">
      <w:pPr>
        <w:pStyle w:val="Heading2"/>
        <w:contextualSpacing w:val="0"/>
      </w:pPr>
      <w:bookmarkStart w:id="21" w:name="_Toc109398448"/>
      <w:r w:rsidRPr="004B15D4">
        <w:t>Medical Assistance</w:t>
      </w:r>
      <w:bookmarkEnd w:id="21"/>
    </w:p>
    <w:p w14:paraId="6595ADB2" w14:textId="14C9F428" w:rsidR="007B77D7" w:rsidRDefault="007B77D7" w:rsidP="00274D7F">
      <w:pPr>
        <w:jc w:val="both"/>
        <w:rPr>
          <w:rFonts w:ascii="Helvetica" w:eastAsia="Calibri" w:hAnsi="Helvetica" w:cs="Times New Roman"/>
        </w:rPr>
      </w:pPr>
      <w:r w:rsidRPr="007B77D7">
        <w:rPr>
          <w:rFonts w:ascii="Helvetica" w:eastAsia="Calibri" w:hAnsi="Helvetica" w:cs="Times New Roman"/>
        </w:rPr>
        <w:t xml:space="preserve">Individuals are encouraged to seek medical treatment following a physical or sexual assault regardless of the time elapsed since the incident. College officials or campus safety can assist in transporting and navigating health services upon request. </w:t>
      </w:r>
    </w:p>
    <w:p w14:paraId="324B361E" w14:textId="77777777" w:rsidR="006B7EDD" w:rsidRPr="006B7EDD" w:rsidRDefault="006B7EDD" w:rsidP="00274D7F">
      <w:pPr>
        <w:jc w:val="both"/>
        <w:rPr>
          <w:rFonts w:ascii="Helvetica" w:hAnsi="Helvetica" w:cs="Helvetica"/>
        </w:rPr>
      </w:pPr>
      <w:r w:rsidRPr="006B7EDD">
        <w:rPr>
          <w:rFonts w:ascii="Helvetica" w:hAnsi="Helvetica" w:cs="Helvetica"/>
        </w:rPr>
        <w:t>It is important to preserve any physical evidence when possible, in case of future reporting to law enforcement or if seeking a court-issued Order of Protection. It is recommended that the individual not shower and all clothing (including underwear) should be put into a paper bag and brought to the hospital. Additionally, preservation of any related or electronic communications (e.g., pictures, videos, texts, social media posts, etc.) is recommended.</w:t>
      </w:r>
    </w:p>
    <w:p w14:paraId="528B35A8" w14:textId="77777777" w:rsidR="006B7EDD" w:rsidRPr="00274D7F" w:rsidRDefault="006B7EDD" w:rsidP="00274D7F">
      <w:pPr>
        <w:jc w:val="both"/>
        <w:rPr>
          <w:rFonts w:ascii="Helvetica" w:hAnsi="Helvetica" w:cs="Helvetica"/>
        </w:rPr>
      </w:pPr>
      <w:r w:rsidRPr="006B7EDD">
        <w:rPr>
          <w:rFonts w:ascii="Helvetica" w:hAnsi="Helvetica" w:cs="Helvetica"/>
        </w:rPr>
        <w:t xml:space="preserve">Pursuant to the Illinois Sexual Assault Survivors Emergency Treatment Act, an individual may have a medical forensic examination and/or medical treatment related to the sexual assault completed in Illinois at no cost to them. Please note that the availability of an evidence collection kit may be limited after the passage of time, ranging from 72 hours to seven days depending on the provider. </w:t>
      </w:r>
    </w:p>
    <w:tbl>
      <w:tblPr>
        <w:tblStyle w:val="TableGrid"/>
        <w:tblW w:w="0" w:type="auto"/>
        <w:tblLook w:val="04A0" w:firstRow="1" w:lastRow="0" w:firstColumn="1" w:lastColumn="0" w:noHBand="0" w:noVBand="1"/>
      </w:tblPr>
      <w:tblGrid>
        <w:gridCol w:w="9350"/>
      </w:tblGrid>
      <w:tr w:rsidR="007B77D7" w:rsidRPr="00274D7F" w14:paraId="2EF38EA3" w14:textId="77777777" w:rsidTr="00CA5259">
        <w:tc>
          <w:tcPr>
            <w:tcW w:w="9350" w:type="dxa"/>
            <w:shd w:val="clear" w:color="auto" w:fill="000000" w:themeFill="text1"/>
          </w:tcPr>
          <w:p w14:paraId="3A356F17" w14:textId="77777777" w:rsidR="007B77D7" w:rsidRPr="00274D7F" w:rsidRDefault="007B77D7" w:rsidP="00274D7F">
            <w:pPr>
              <w:spacing w:after="160" w:line="259" w:lineRule="auto"/>
              <w:jc w:val="center"/>
              <w:rPr>
                <w:rFonts w:ascii="Helvetica" w:hAnsi="Helvetica"/>
                <w:b/>
                <w:bCs/>
              </w:rPr>
            </w:pPr>
            <w:r w:rsidRPr="00274D7F">
              <w:rPr>
                <w:rFonts w:ascii="Helvetica" w:hAnsi="Helvetica"/>
                <w:b/>
                <w:bCs/>
              </w:rPr>
              <w:t>Closest Forensic Medical Exam</w:t>
            </w:r>
          </w:p>
        </w:tc>
      </w:tr>
      <w:tr w:rsidR="007B77D7" w:rsidRPr="00274D7F" w14:paraId="1D290B4C" w14:textId="77777777" w:rsidTr="00CA5259">
        <w:tc>
          <w:tcPr>
            <w:tcW w:w="9350" w:type="dxa"/>
          </w:tcPr>
          <w:p w14:paraId="50B3CF6B" w14:textId="2C610F50" w:rsidR="0096481E" w:rsidRPr="00590B03" w:rsidRDefault="0096481E" w:rsidP="00274D7F">
            <w:pPr>
              <w:spacing w:after="160" w:line="259" w:lineRule="auto"/>
              <w:rPr>
                <w:rFonts w:ascii="Helvetica" w:hAnsi="Helvetica"/>
              </w:rPr>
            </w:pPr>
            <w:r w:rsidRPr="00590B03">
              <w:rPr>
                <w:rStyle w:val="HTMLCode"/>
                <w:rFonts w:ascii="Helvetica" w:eastAsiaTheme="majorEastAsia" w:hAnsi="Helvetica" w:cstheme="minorHAnsi"/>
                <w:b/>
                <w:bCs/>
                <w:sz w:val="22"/>
                <w:szCs w:val="22"/>
              </w:rPr>
              <w:t xml:space="preserve">HSHS Elizabeth’s Hospital </w:t>
            </w:r>
            <w:r w:rsidR="00590B03" w:rsidRPr="00590B03">
              <w:rPr>
                <w:rStyle w:val="HTMLCode"/>
                <w:rFonts w:ascii="Helvetica" w:eastAsiaTheme="majorEastAsia" w:hAnsi="Helvetica"/>
                <w:sz w:val="22"/>
                <w:szCs w:val="22"/>
              </w:rPr>
              <w:br/>
            </w:r>
            <w:r w:rsidRPr="00590B03">
              <w:rPr>
                <w:rFonts w:ascii="Helvetica" w:hAnsi="Helvetica"/>
              </w:rPr>
              <w:t>1 Saint Elizabeth Blvd.</w:t>
            </w:r>
            <w:r w:rsidR="00590B03" w:rsidRPr="00590B03">
              <w:rPr>
                <w:rFonts w:ascii="Helvetica" w:hAnsi="Helvetica"/>
              </w:rPr>
              <w:br/>
            </w:r>
            <w:r w:rsidRPr="00590B03">
              <w:rPr>
                <w:rFonts w:ascii="Helvetica" w:hAnsi="Helvetica"/>
              </w:rPr>
              <w:t>O’Fallon, Il 62269</w:t>
            </w:r>
            <w:r w:rsidR="00590B03" w:rsidRPr="00590B03">
              <w:rPr>
                <w:rFonts w:ascii="Helvetica" w:hAnsi="Helvetica"/>
              </w:rPr>
              <w:br/>
            </w:r>
            <w:r w:rsidR="00590B03">
              <w:rPr>
                <w:rFonts w:ascii="Helvetica" w:hAnsi="Helvetica"/>
              </w:rPr>
              <w:t>618-</w:t>
            </w:r>
            <w:r w:rsidRPr="00590B03">
              <w:rPr>
                <w:rFonts w:ascii="Helvetica" w:hAnsi="Helvetica"/>
              </w:rPr>
              <w:t>234-2120</w:t>
            </w:r>
          </w:p>
        </w:tc>
      </w:tr>
    </w:tbl>
    <w:p w14:paraId="43A7D47D" w14:textId="1A9CD332" w:rsidR="004B15D4" w:rsidRPr="00274D7F" w:rsidRDefault="004B15D4" w:rsidP="00274D7F">
      <w:pPr>
        <w:pStyle w:val="Heading2"/>
        <w:contextualSpacing w:val="0"/>
      </w:pPr>
    </w:p>
    <w:tbl>
      <w:tblPr>
        <w:tblStyle w:val="TableGrid"/>
        <w:tblW w:w="9424" w:type="dxa"/>
        <w:tblLook w:val="04A0" w:firstRow="1" w:lastRow="0" w:firstColumn="1" w:lastColumn="0" w:noHBand="0" w:noVBand="1"/>
      </w:tblPr>
      <w:tblGrid>
        <w:gridCol w:w="9424"/>
      </w:tblGrid>
      <w:tr w:rsidR="001D13E2" w:rsidRPr="00274D7F" w14:paraId="5671F020" w14:textId="77777777" w:rsidTr="00590B03">
        <w:trPr>
          <w:trHeight w:val="446"/>
        </w:trPr>
        <w:tc>
          <w:tcPr>
            <w:tcW w:w="9424" w:type="dxa"/>
            <w:shd w:val="clear" w:color="auto" w:fill="000000" w:themeFill="text1"/>
          </w:tcPr>
          <w:p w14:paraId="5E394752" w14:textId="57D3ABDC" w:rsidR="001D13E2" w:rsidRPr="00274D7F" w:rsidRDefault="001D13E2" w:rsidP="00274D7F">
            <w:pPr>
              <w:spacing w:after="160" w:line="259" w:lineRule="auto"/>
              <w:jc w:val="center"/>
              <w:rPr>
                <w:rFonts w:ascii="Helvetica" w:hAnsi="Helvetica"/>
                <w:b/>
                <w:bCs/>
              </w:rPr>
            </w:pPr>
            <w:r w:rsidRPr="00274D7F">
              <w:rPr>
                <w:rFonts w:ascii="Helvetica" w:hAnsi="Helvetica"/>
                <w:b/>
                <w:bCs/>
              </w:rPr>
              <w:t>Medical Facilities</w:t>
            </w:r>
          </w:p>
        </w:tc>
      </w:tr>
      <w:tr w:rsidR="001D13E2" w:rsidRPr="00274D7F" w14:paraId="1F150C19" w14:textId="77777777" w:rsidTr="00590B03">
        <w:trPr>
          <w:trHeight w:val="2564"/>
        </w:trPr>
        <w:tc>
          <w:tcPr>
            <w:tcW w:w="9424" w:type="dxa"/>
          </w:tcPr>
          <w:p w14:paraId="3D1C9214" w14:textId="427BBF16" w:rsidR="0096481E" w:rsidRPr="00590B03" w:rsidRDefault="003931A2" w:rsidP="00274D7F">
            <w:pPr>
              <w:spacing w:after="160" w:line="259" w:lineRule="auto"/>
              <w:rPr>
                <w:rFonts w:ascii="Helvetica" w:hAnsi="Helvetica" w:cs="Helvetica"/>
              </w:rPr>
            </w:pPr>
            <w:r w:rsidRPr="00590B03">
              <w:rPr>
                <w:rFonts w:ascii="Helvetica" w:hAnsi="Helvetica" w:cs="Helvetica"/>
                <w:b/>
                <w:bCs/>
              </w:rPr>
              <w:t>Memorial Hosp</w:t>
            </w:r>
            <w:r w:rsidR="0096481E" w:rsidRPr="00590B03">
              <w:rPr>
                <w:rFonts w:ascii="Helvetica" w:hAnsi="Helvetica" w:cs="Helvetica"/>
                <w:b/>
                <w:bCs/>
              </w:rPr>
              <w:t>ital Shiloh</w:t>
            </w:r>
            <w:r w:rsidR="00590B03">
              <w:rPr>
                <w:rFonts w:ascii="Helvetica" w:hAnsi="Helvetica" w:cs="Helvetica"/>
                <w:b/>
                <w:bCs/>
              </w:rPr>
              <w:br/>
            </w:r>
            <w:r w:rsidR="0096481E" w:rsidRPr="00590B03">
              <w:rPr>
                <w:rFonts w:ascii="Helvetica" w:hAnsi="Helvetica" w:cs="Helvetica"/>
              </w:rPr>
              <w:t>1404 Cross St.</w:t>
            </w:r>
            <w:r w:rsidR="00590B03" w:rsidRPr="00590B03">
              <w:rPr>
                <w:rFonts w:ascii="Helvetica" w:hAnsi="Helvetica" w:cs="Helvetica"/>
              </w:rPr>
              <w:br/>
            </w:r>
            <w:r w:rsidR="0096481E" w:rsidRPr="00590B03">
              <w:rPr>
                <w:rFonts w:ascii="Helvetica" w:hAnsi="Helvetica" w:cs="Helvetica"/>
              </w:rPr>
              <w:t>Shiloh, Il 62269</w:t>
            </w:r>
            <w:r w:rsidR="00590B03" w:rsidRPr="00590B03">
              <w:rPr>
                <w:rFonts w:ascii="Helvetica" w:hAnsi="Helvetica" w:cs="Helvetica"/>
              </w:rPr>
              <w:br/>
            </w:r>
            <w:r w:rsidR="0096481E" w:rsidRPr="00590B03">
              <w:rPr>
                <w:rFonts w:ascii="Helvetica" w:hAnsi="Helvetica" w:cs="Helvetica"/>
              </w:rPr>
              <w:t>618-607-1000</w:t>
            </w:r>
          </w:p>
          <w:p w14:paraId="6C15E592" w14:textId="3D7CB3A3" w:rsidR="001D13E2" w:rsidRPr="00274D7F" w:rsidRDefault="0096481E" w:rsidP="00590B03">
            <w:pPr>
              <w:spacing w:after="160" w:line="259" w:lineRule="auto"/>
              <w:rPr>
                <w:rFonts w:ascii="Helvetica" w:hAnsi="Helvetica" w:cs="Helvetica"/>
              </w:rPr>
            </w:pPr>
            <w:r w:rsidRPr="00590B03">
              <w:rPr>
                <w:rStyle w:val="HTMLCode"/>
                <w:rFonts w:ascii="Helvetica" w:eastAsiaTheme="majorEastAsia" w:hAnsi="Helvetica" w:cs="Helvetica"/>
                <w:b/>
                <w:bCs/>
                <w:sz w:val="22"/>
                <w:szCs w:val="22"/>
              </w:rPr>
              <w:t>HSHS Elizabeth’s Hospital</w:t>
            </w:r>
            <w:r w:rsidR="00590B03" w:rsidRPr="00590B03">
              <w:br/>
            </w:r>
            <w:r w:rsidRPr="00590B03">
              <w:rPr>
                <w:rFonts w:ascii="Helvetica" w:hAnsi="Helvetica" w:cs="Helvetica"/>
                <w:bCs/>
              </w:rPr>
              <w:t>1 Saint Elizabeth Blvd.</w:t>
            </w:r>
            <w:r w:rsidR="00590B03" w:rsidRPr="00590B03">
              <w:rPr>
                <w:rFonts w:ascii="Helvetica" w:hAnsi="Helvetica" w:cs="Helvetica"/>
                <w:bCs/>
              </w:rPr>
              <w:br/>
            </w:r>
            <w:r w:rsidRPr="00590B03">
              <w:rPr>
                <w:rFonts w:ascii="Helvetica" w:hAnsi="Helvetica" w:cs="Helvetica"/>
                <w:bCs/>
              </w:rPr>
              <w:t>O’Fallon, Il 62269</w:t>
            </w:r>
            <w:r w:rsidR="00590B03" w:rsidRPr="00590B03">
              <w:rPr>
                <w:rFonts w:ascii="Helvetica" w:hAnsi="Helvetica" w:cs="Helvetica"/>
                <w:bCs/>
              </w:rPr>
              <w:br/>
            </w:r>
            <w:r w:rsidRPr="00590B03">
              <w:rPr>
                <w:rFonts w:ascii="Helvetica" w:hAnsi="Helvetica"/>
                <w:bCs/>
              </w:rPr>
              <w:t>618</w:t>
            </w:r>
            <w:r w:rsidR="00590B03" w:rsidRPr="00590B03">
              <w:rPr>
                <w:rFonts w:ascii="Helvetica" w:hAnsi="Helvetica"/>
                <w:bCs/>
              </w:rPr>
              <w:t>-</w:t>
            </w:r>
            <w:r w:rsidRPr="00590B03">
              <w:rPr>
                <w:rFonts w:ascii="Helvetica" w:hAnsi="Helvetica"/>
                <w:bCs/>
              </w:rPr>
              <w:t>234-2120</w:t>
            </w:r>
          </w:p>
        </w:tc>
      </w:tr>
    </w:tbl>
    <w:p w14:paraId="0D5EE95A" w14:textId="117368C8" w:rsidR="001D13E2" w:rsidRPr="00274D7F" w:rsidRDefault="001D13E2" w:rsidP="00274D7F"/>
    <w:p w14:paraId="70AC77F8" w14:textId="4A1C885B" w:rsidR="007B77D7" w:rsidRPr="004B15D4" w:rsidRDefault="007B77D7" w:rsidP="00274D7F">
      <w:pPr>
        <w:pStyle w:val="Heading2"/>
        <w:contextualSpacing w:val="0"/>
      </w:pPr>
      <w:r w:rsidRPr="004B15D4">
        <w:t>Off-Campus Sexual Assault and Domestic Violence Services</w:t>
      </w:r>
    </w:p>
    <w:p w14:paraId="23834BF9" w14:textId="45C23B7A" w:rsidR="007B77D7" w:rsidRPr="007B77D7" w:rsidRDefault="007B77D7" w:rsidP="00274D7F">
      <w:pPr>
        <w:jc w:val="both"/>
        <w:rPr>
          <w:rFonts w:ascii="Helvetica" w:eastAsia="Calibri" w:hAnsi="Helvetica" w:cs="Times New Roman"/>
        </w:rPr>
      </w:pPr>
      <w:r w:rsidRPr="007B77D7">
        <w:rPr>
          <w:rFonts w:ascii="Helvetica" w:eastAsia="Calibri" w:hAnsi="Helvetica" w:cs="Times New Roman"/>
        </w:rPr>
        <w:t>Any individual may also access resources located in the local community. These organizations can provide crisis intervention services</w:t>
      </w:r>
      <w:r w:rsidR="004B15D4">
        <w:rPr>
          <w:rFonts w:ascii="Helvetica" w:eastAsia="Calibri" w:hAnsi="Helvetica" w:cs="Times New Roman"/>
        </w:rPr>
        <w:t>,</w:t>
      </w:r>
      <w:r w:rsidRPr="007B77D7">
        <w:rPr>
          <w:rFonts w:ascii="Helvetica" w:eastAsia="Calibri" w:hAnsi="Helvetica" w:cs="Times New Roman"/>
        </w:rPr>
        <w:t xml:space="preserve"> counseling</w:t>
      </w:r>
      <w:r w:rsidR="004B15D4">
        <w:rPr>
          <w:rFonts w:ascii="Helvetica" w:eastAsia="Calibri" w:hAnsi="Helvetica" w:cs="Times New Roman"/>
        </w:rPr>
        <w:t>,</w:t>
      </w:r>
      <w:r w:rsidRPr="007B77D7">
        <w:rPr>
          <w:rFonts w:ascii="Helvetica" w:eastAsia="Calibri" w:hAnsi="Helvetica" w:cs="Times New Roman"/>
        </w:rPr>
        <w:t xml:space="preserve"> medical attention</w:t>
      </w:r>
      <w:r w:rsidR="004B15D4">
        <w:rPr>
          <w:rFonts w:ascii="Helvetica" w:eastAsia="Calibri" w:hAnsi="Helvetica" w:cs="Times New Roman"/>
        </w:rPr>
        <w:t>,</w:t>
      </w:r>
      <w:r w:rsidRPr="007B77D7">
        <w:rPr>
          <w:rFonts w:ascii="Helvetica" w:eastAsia="Calibri" w:hAnsi="Helvetica" w:cs="Times New Roman"/>
        </w:rPr>
        <w:t xml:space="preserve"> and assistance in interfacing with the criminal justice system. Campus officials may </w:t>
      </w:r>
      <w:proofErr w:type="gramStart"/>
      <w:r w:rsidRPr="007B77D7">
        <w:rPr>
          <w:rFonts w:ascii="Helvetica" w:eastAsia="Calibri" w:hAnsi="Helvetica" w:cs="Times New Roman"/>
        </w:rPr>
        <w:t>provide assistance</w:t>
      </w:r>
      <w:proofErr w:type="gramEnd"/>
      <w:r w:rsidR="004B15D4">
        <w:rPr>
          <w:rFonts w:ascii="Helvetica" w:eastAsia="Calibri" w:hAnsi="Helvetica" w:cs="Times New Roman"/>
        </w:rPr>
        <w:t>,</w:t>
      </w:r>
      <w:r w:rsidRPr="007B77D7">
        <w:rPr>
          <w:rFonts w:ascii="Helvetica" w:eastAsia="Calibri" w:hAnsi="Helvetica" w:cs="Times New Roman"/>
        </w:rPr>
        <w:t xml:space="preserve"> upon the individual</w:t>
      </w:r>
      <w:r w:rsidR="004B15D4">
        <w:rPr>
          <w:rFonts w:ascii="Helvetica" w:eastAsia="Calibri" w:hAnsi="Helvetica" w:cs="Times New Roman"/>
        </w:rPr>
        <w:t>’</w:t>
      </w:r>
      <w:r w:rsidRPr="007B77D7">
        <w:rPr>
          <w:rFonts w:ascii="Helvetica" w:eastAsia="Calibri" w:hAnsi="Helvetica" w:cs="Times New Roman"/>
        </w:rPr>
        <w:t>s request</w:t>
      </w:r>
      <w:r w:rsidR="004B15D4">
        <w:rPr>
          <w:rFonts w:ascii="Helvetica" w:eastAsia="Calibri" w:hAnsi="Helvetica" w:cs="Times New Roman"/>
        </w:rPr>
        <w:t>,</w:t>
      </w:r>
      <w:r w:rsidRPr="007B77D7">
        <w:rPr>
          <w:rFonts w:ascii="Helvetica" w:eastAsia="Calibri" w:hAnsi="Helvetica" w:cs="Times New Roman"/>
        </w:rPr>
        <w:t xml:space="preserve"> in accessing and navigating campus and local health and mental health services</w:t>
      </w:r>
      <w:r w:rsidR="004B15D4">
        <w:rPr>
          <w:rFonts w:ascii="Helvetica" w:eastAsia="Calibri" w:hAnsi="Helvetica" w:cs="Times New Roman"/>
        </w:rPr>
        <w:t>,</w:t>
      </w:r>
      <w:r w:rsidRPr="007B77D7">
        <w:rPr>
          <w:rFonts w:ascii="Helvetica" w:eastAsia="Calibri" w:hAnsi="Helvetica" w:cs="Times New Roman"/>
        </w:rPr>
        <w:t xml:space="preserve"> counseling and advocacy services. If accessing these resources</w:t>
      </w:r>
      <w:r w:rsidR="004B15D4">
        <w:rPr>
          <w:rFonts w:ascii="Helvetica" w:eastAsia="Calibri" w:hAnsi="Helvetica" w:cs="Times New Roman"/>
        </w:rPr>
        <w:t>,</w:t>
      </w:r>
      <w:r w:rsidRPr="007B77D7">
        <w:rPr>
          <w:rFonts w:ascii="Helvetica" w:eastAsia="Calibri" w:hAnsi="Helvetica" w:cs="Times New Roman"/>
        </w:rPr>
        <w:t xml:space="preserve"> individuals are encouraged to clarify whether the resources are confidential.</w:t>
      </w:r>
    </w:p>
    <w:p w14:paraId="7F065211" w14:textId="752F6D9A" w:rsidR="007B77D7" w:rsidRPr="007B77D7" w:rsidRDefault="007B77D7" w:rsidP="00274D7F">
      <w:pPr>
        <w:jc w:val="both"/>
        <w:rPr>
          <w:rFonts w:ascii="Helvetica" w:eastAsia="Calibri" w:hAnsi="Helvetica" w:cs="Times New Roman"/>
          <w:b/>
          <w:bCs/>
        </w:rPr>
      </w:pPr>
      <w:r w:rsidRPr="007B77D7">
        <w:rPr>
          <w:rFonts w:ascii="Helvetica" w:eastAsia="Calibri" w:hAnsi="Helvetica" w:cs="Times New Roman"/>
        </w:rPr>
        <w:lastRenderedPageBreak/>
        <w:t xml:space="preserve">The Title IX Coordinator or other college officials may also </w:t>
      </w:r>
      <w:proofErr w:type="gramStart"/>
      <w:r w:rsidRPr="007B77D7">
        <w:rPr>
          <w:rFonts w:ascii="Helvetica" w:eastAsia="Calibri" w:hAnsi="Helvetica" w:cs="Times New Roman"/>
        </w:rPr>
        <w:t>provide assistance</w:t>
      </w:r>
      <w:proofErr w:type="gramEnd"/>
      <w:r w:rsidRPr="007B77D7">
        <w:rPr>
          <w:rFonts w:ascii="Helvetica" w:eastAsia="Calibri" w:hAnsi="Helvetica" w:cs="Times New Roman"/>
        </w:rPr>
        <w:t xml:space="preserve"> connecting an individual with additional resources including legal assistance</w:t>
      </w:r>
      <w:r w:rsidR="004B15D4">
        <w:rPr>
          <w:rFonts w:ascii="Helvetica" w:eastAsia="Calibri" w:hAnsi="Helvetica" w:cs="Times New Roman"/>
        </w:rPr>
        <w:t>,</w:t>
      </w:r>
      <w:r w:rsidRPr="007B77D7">
        <w:rPr>
          <w:rFonts w:ascii="Helvetica" w:eastAsia="Calibri" w:hAnsi="Helvetica" w:cs="Times New Roman"/>
        </w:rPr>
        <w:t xml:space="preserve"> financial aid services</w:t>
      </w:r>
      <w:r w:rsidR="004B15D4">
        <w:rPr>
          <w:rFonts w:ascii="Helvetica" w:eastAsia="Calibri" w:hAnsi="Helvetica" w:cs="Times New Roman"/>
        </w:rPr>
        <w:t>,</w:t>
      </w:r>
      <w:r w:rsidRPr="007B77D7">
        <w:rPr>
          <w:rFonts w:ascii="Helvetica" w:eastAsia="Calibri" w:hAnsi="Helvetica" w:cs="Times New Roman"/>
        </w:rPr>
        <w:t xml:space="preserve"> and immigration/visa assistance that is needed following a report of prohibited conduct under this policy. </w:t>
      </w:r>
    </w:p>
    <w:tbl>
      <w:tblPr>
        <w:tblStyle w:val="TableGrid2"/>
        <w:tblW w:w="0" w:type="auto"/>
        <w:tblLook w:val="04A0" w:firstRow="1" w:lastRow="0" w:firstColumn="1" w:lastColumn="0" w:noHBand="0" w:noVBand="1"/>
      </w:tblPr>
      <w:tblGrid>
        <w:gridCol w:w="4675"/>
        <w:gridCol w:w="4675"/>
      </w:tblGrid>
      <w:tr w:rsidR="007B77D7" w:rsidRPr="007B77D7" w14:paraId="500A1B71" w14:textId="77777777" w:rsidTr="00CA5259">
        <w:tc>
          <w:tcPr>
            <w:tcW w:w="9350" w:type="dxa"/>
            <w:gridSpan w:val="2"/>
            <w:shd w:val="clear" w:color="auto" w:fill="000000"/>
          </w:tcPr>
          <w:p w14:paraId="30874260" w14:textId="77777777" w:rsidR="007B77D7" w:rsidRPr="00274D7F" w:rsidRDefault="007B77D7" w:rsidP="00274D7F">
            <w:pPr>
              <w:spacing w:after="160" w:line="259" w:lineRule="auto"/>
              <w:jc w:val="center"/>
              <w:rPr>
                <w:rFonts w:ascii="Helvetica" w:eastAsia="Calibri" w:hAnsi="Helvetica"/>
                <w:b/>
                <w:bCs/>
              </w:rPr>
            </w:pPr>
            <w:r w:rsidRPr="00274D7F">
              <w:rPr>
                <w:rFonts w:ascii="Helvetica" w:eastAsia="Calibri" w:hAnsi="Helvetica"/>
                <w:b/>
                <w:bCs/>
              </w:rPr>
              <w:t>Local Sexual Assault and Domestic Violence Services</w:t>
            </w:r>
          </w:p>
        </w:tc>
      </w:tr>
      <w:tr w:rsidR="007B77D7" w:rsidRPr="007B77D7" w14:paraId="379EF36B" w14:textId="77777777" w:rsidTr="00CA5259">
        <w:tc>
          <w:tcPr>
            <w:tcW w:w="9350" w:type="dxa"/>
            <w:gridSpan w:val="2"/>
          </w:tcPr>
          <w:p w14:paraId="709C4F66" w14:textId="1652B79A" w:rsidR="007B77D7" w:rsidRPr="00274D7F" w:rsidRDefault="007B77D7" w:rsidP="00274D7F">
            <w:pPr>
              <w:spacing w:after="160" w:line="259" w:lineRule="auto"/>
              <w:jc w:val="center"/>
              <w:rPr>
                <w:rFonts w:ascii="Helvetica" w:eastAsia="Calibri" w:hAnsi="Helvetica"/>
                <w:bdr w:val="none" w:sz="0" w:space="0" w:color="auto" w:frame="1"/>
              </w:rPr>
            </w:pPr>
            <w:r w:rsidRPr="00274D7F">
              <w:rPr>
                <w:rFonts w:ascii="Helvetica" w:eastAsia="Calibri" w:hAnsi="Helvetica"/>
                <w:b/>
                <w:bCs/>
              </w:rPr>
              <w:t>Violence Prevention Center of Southwestern Illinois</w:t>
            </w:r>
            <w:r w:rsidRPr="00274D7F">
              <w:rPr>
                <w:rFonts w:ascii="Helvetica" w:eastAsia="Calibri" w:hAnsi="Helvetica"/>
              </w:rPr>
              <w:br/>
            </w:r>
            <w:r w:rsidRPr="00274D7F">
              <w:rPr>
                <w:rFonts w:ascii="Helvetica" w:eastAsia="Calibri" w:hAnsi="Helvetica"/>
                <w:i/>
                <w:iCs/>
              </w:rPr>
              <w:t>Services for victims of domestic violence including advocacy</w:t>
            </w:r>
            <w:r w:rsidR="004B15D4" w:rsidRPr="00274D7F">
              <w:rPr>
                <w:rFonts w:ascii="Helvetica" w:eastAsia="Calibri" w:hAnsi="Helvetica"/>
                <w:i/>
                <w:iCs/>
              </w:rPr>
              <w:t>,</w:t>
            </w:r>
            <w:r w:rsidRPr="00274D7F">
              <w:rPr>
                <w:rFonts w:ascii="Helvetica" w:eastAsia="Calibri" w:hAnsi="Helvetica"/>
                <w:i/>
                <w:iCs/>
              </w:rPr>
              <w:t xml:space="preserve"> counseling</w:t>
            </w:r>
            <w:r w:rsidR="004B15D4" w:rsidRPr="00274D7F">
              <w:rPr>
                <w:rFonts w:ascii="Helvetica" w:eastAsia="Calibri" w:hAnsi="Helvetica"/>
                <w:i/>
                <w:iCs/>
              </w:rPr>
              <w:t>,</w:t>
            </w:r>
            <w:r w:rsidRPr="00274D7F">
              <w:rPr>
                <w:rFonts w:ascii="Helvetica" w:eastAsia="Calibri" w:hAnsi="Helvetica"/>
                <w:i/>
                <w:iCs/>
              </w:rPr>
              <w:t xml:space="preserve"> emergency shelter</w:t>
            </w:r>
            <w:r w:rsidR="004B15D4" w:rsidRPr="00274D7F">
              <w:rPr>
                <w:rFonts w:ascii="Helvetica" w:eastAsia="Calibri" w:hAnsi="Helvetica"/>
                <w:i/>
                <w:iCs/>
              </w:rPr>
              <w:t>,</w:t>
            </w:r>
            <w:r w:rsidRPr="00274D7F">
              <w:rPr>
                <w:rFonts w:ascii="Helvetica" w:eastAsia="Calibri" w:hAnsi="Helvetica"/>
                <w:i/>
                <w:iCs/>
              </w:rPr>
              <w:t xml:space="preserve"> and referrals.</w:t>
            </w:r>
            <w:r w:rsidRPr="00274D7F">
              <w:rPr>
                <w:rFonts w:ascii="Helvetica" w:eastAsia="Calibri" w:hAnsi="Helvetica"/>
              </w:rPr>
              <w:br/>
              <w:t>P.O. Box 813</w:t>
            </w:r>
            <w:r w:rsidR="00274D7F">
              <w:rPr>
                <w:rFonts w:ascii="Helvetica" w:eastAsia="Calibri" w:hAnsi="Helvetica"/>
              </w:rPr>
              <w:br/>
            </w:r>
            <w:r w:rsidRPr="00274D7F">
              <w:rPr>
                <w:rFonts w:ascii="Helvetica" w:eastAsia="Calibri" w:hAnsi="Helvetica"/>
              </w:rPr>
              <w:t>Belleville</w:t>
            </w:r>
            <w:r w:rsidR="004B15D4" w:rsidRPr="00274D7F">
              <w:rPr>
                <w:rFonts w:ascii="Helvetica" w:eastAsia="Calibri" w:hAnsi="Helvetica"/>
              </w:rPr>
              <w:t>,</w:t>
            </w:r>
            <w:r w:rsidRPr="00274D7F">
              <w:rPr>
                <w:rFonts w:ascii="Helvetica" w:eastAsia="Calibri" w:hAnsi="Helvetica"/>
              </w:rPr>
              <w:t xml:space="preserve"> IL 62222</w:t>
            </w:r>
            <w:r w:rsidRPr="00274D7F">
              <w:rPr>
                <w:rFonts w:ascii="Helvetica" w:eastAsia="Calibri" w:hAnsi="Helvetica"/>
              </w:rPr>
              <w:br/>
            </w:r>
            <w:r w:rsidRPr="00590B03">
              <w:rPr>
                <w:rFonts w:ascii="Helvetica" w:eastAsia="Calibri" w:hAnsi="Helvetica"/>
              </w:rPr>
              <w:t xml:space="preserve">Email: </w:t>
            </w:r>
            <w:hyperlink r:id="rId14" w:history="1">
              <w:r w:rsidRPr="00590B03">
                <w:rPr>
                  <w:rFonts w:ascii="Helvetica" w:eastAsia="Calibri" w:hAnsi="Helvetica"/>
                  <w:u w:val="single"/>
                </w:rPr>
                <w:t>information@vpcswi.org</w:t>
              </w:r>
            </w:hyperlink>
            <w:r w:rsidR="00274D7F" w:rsidRPr="00590B03">
              <w:rPr>
                <w:rFonts w:ascii="Helvetica" w:eastAsia="Calibri" w:hAnsi="Helvetica"/>
              </w:rPr>
              <w:br/>
              <w:t>W</w:t>
            </w:r>
            <w:r w:rsidRPr="00590B03">
              <w:rPr>
                <w:rFonts w:ascii="Helvetica" w:eastAsia="Calibri" w:hAnsi="Helvetica"/>
              </w:rPr>
              <w:t xml:space="preserve">ebsite: </w:t>
            </w:r>
            <w:hyperlink r:id="rId15" w:history="1">
              <w:r w:rsidRPr="00590B03">
                <w:rPr>
                  <w:rFonts w:ascii="Helvetica" w:eastAsia="Calibri" w:hAnsi="Helvetica"/>
                  <w:u w:val="single"/>
                </w:rPr>
                <w:t>vpcswi.org</w:t>
              </w:r>
            </w:hyperlink>
            <w:r w:rsidRPr="00590B03">
              <w:rPr>
                <w:rFonts w:ascii="Helvetica" w:eastAsia="Calibri" w:hAnsi="Helvetica"/>
              </w:rPr>
              <w:br/>
            </w:r>
            <w:r w:rsidRPr="00274D7F">
              <w:rPr>
                <w:rFonts w:ascii="Helvetica" w:eastAsia="Calibri" w:hAnsi="Helvetica"/>
              </w:rPr>
              <w:t>618-235-2531</w:t>
            </w:r>
            <w:r w:rsidR="00274D7F">
              <w:rPr>
                <w:rFonts w:ascii="Helvetica" w:eastAsia="Calibri" w:hAnsi="Helvetica"/>
              </w:rPr>
              <w:br/>
            </w:r>
            <w:r w:rsidRPr="00274D7F">
              <w:rPr>
                <w:rFonts w:ascii="Helvetica" w:eastAsia="Calibri" w:hAnsi="Helvetica"/>
              </w:rPr>
              <w:t>24 Hour Crisis Line</w:t>
            </w:r>
            <w:r w:rsidR="00590B03">
              <w:rPr>
                <w:rFonts w:ascii="Helvetica" w:eastAsia="Calibri" w:hAnsi="Helvetica"/>
              </w:rPr>
              <w:t xml:space="preserve">: </w:t>
            </w:r>
            <w:r w:rsidRPr="00274D7F">
              <w:rPr>
                <w:rFonts w:ascii="Helvetica" w:eastAsia="Calibri" w:hAnsi="Helvetica"/>
              </w:rPr>
              <w:t>618-235-0892</w:t>
            </w:r>
          </w:p>
        </w:tc>
      </w:tr>
      <w:tr w:rsidR="007B77D7" w:rsidRPr="007B77D7" w14:paraId="6767656D" w14:textId="77777777" w:rsidTr="00CA5259">
        <w:tc>
          <w:tcPr>
            <w:tcW w:w="9350" w:type="dxa"/>
            <w:gridSpan w:val="2"/>
          </w:tcPr>
          <w:p w14:paraId="403FB74A" w14:textId="6F9F9503" w:rsidR="007B77D7" w:rsidRPr="007B77D7" w:rsidRDefault="007B77D7" w:rsidP="00274D7F">
            <w:pPr>
              <w:spacing w:after="160" w:line="259" w:lineRule="auto"/>
              <w:jc w:val="center"/>
              <w:rPr>
                <w:rFonts w:ascii="Helvetica" w:eastAsia="Calibri" w:hAnsi="Helvetica"/>
                <w:b/>
                <w:bCs/>
              </w:rPr>
            </w:pPr>
            <w:r w:rsidRPr="007B77D7">
              <w:rPr>
                <w:rFonts w:ascii="Helvetica" w:eastAsia="Calibri" w:hAnsi="Helvetica"/>
                <w:b/>
                <w:bCs/>
              </w:rPr>
              <w:t>Call for Help</w:t>
            </w:r>
            <w:r w:rsidR="00274D7F">
              <w:rPr>
                <w:rFonts w:ascii="Helvetica" w:eastAsia="Calibri" w:hAnsi="Helvetica"/>
                <w:b/>
                <w:bCs/>
              </w:rPr>
              <w:br/>
            </w:r>
            <w:r w:rsidRPr="007B77D7">
              <w:rPr>
                <w:rFonts w:ascii="Helvetica" w:eastAsia="Calibri" w:hAnsi="Helvetica"/>
                <w:i/>
                <w:iCs/>
              </w:rPr>
              <w:t>Assistance for sexual assault survivors and others in crisis. Supports survivors through counseling</w:t>
            </w:r>
            <w:r w:rsidR="004B15D4">
              <w:rPr>
                <w:rFonts w:ascii="Helvetica" w:eastAsia="Calibri" w:hAnsi="Helvetica"/>
                <w:i/>
                <w:iCs/>
              </w:rPr>
              <w:t>,</w:t>
            </w:r>
            <w:r w:rsidRPr="007B77D7">
              <w:rPr>
                <w:rFonts w:ascii="Helvetica" w:eastAsia="Calibri" w:hAnsi="Helvetica"/>
                <w:i/>
                <w:iCs/>
              </w:rPr>
              <w:t xml:space="preserve"> medical and legal advocacy</w:t>
            </w:r>
            <w:r w:rsidR="00274D7F">
              <w:rPr>
                <w:rFonts w:ascii="Helvetica" w:eastAsia="Calibri" w:hAnsi="Helvetica"/>
                <w:i/>
                <w:iCs/>
              </w:rPr>
              <w:br/>
            </w:r>
            <w:r w:rsidRPr="007B77D7">
              <w:rPr>
                <w:rFonts w:ascii="Helvetica" w:eastAsia="Calibri" w:hAnsi="Helvetica"/>
              </w:rPr>
              <w:t>24-hour Confidential Sexual Assault Crisis Line</w:t>
            </w:r>
            <w:r w:rsidR="00590B03">
              <w:rPr>
                <w:rFonts w:ascii="Helvetica" w:eastAsia="Calibri" w:hAnsi="Helvetica"/>
              </w:rPr>
              <w:t xml:space="preserve">: </w:t>
            </w:r>
            <w:r w:rsidRPr="007B77D7">
              <w:rPr>
                <w:rFonts w:ascii="Helvetica" w:eastAsia="Calibri" w:hAnsi="Helvetica"/>
              </w:rPr>
              <w:t>618-397-0975</w:t>
            </w:r>
          </w:p>
        </w:tc>
      </w:tr>
      <w:tr w:rsidR="007B77D7" w:rsidRPr="007B77D7" w14:paraId="5A6E17F6" w14:textId="77777777" w:rsidTr="00CA5259">
        <w:trPr>
          <w:trHeight w:val="270"/>
        </w:trPr>
        <w:tc>
          <w:tcPr>
            <w:tcW w:w="4675" w:type="dxa"/>
          </w:tcPr>
          <w:p w14:paraId="07CB8D2F" w14:textId="7CFB8BFB" w:rsidR="007B77D7" w:rsidRPr="00274D7F" w:rsidRDefault="007B77D7" w:rsidP="00274D7F">
            <w:pPr>
              <w:spacing w:after="160" w:line="259" w:lineRule="auto"/>
              <w:jc w:val="center"/>
              <w:rPr>
                <w:rFonts w:ascii="Helvetica" w:eastAsia="Calibri" w:hAnsi="Helvetica"/>
              </w:rPr>
            </w:pPr>
            <w:r w:rsidRPr="007B77D7">
              <w:rPr>
                <w:rFonts w:ascii="Helvetica" w:eastAsia="Calibri" w:hAnsi="Helvetica"/>
                <w:b/>
                <w:bCs/>
              </w:rPr>
              <w:t>Main Office</w:t>
            </w:r>
            <w:r w:rsidR="00274D7F">
              <w:rPr>
                <w:rFonts w:ascii="Helvetica" w:eastAsia="Calibri" w:hAnsi="Helvetica"/>
                <w:b/>
                <w:bCs/>
              </w:rPr>
              <w:br/>
            </w:r>
            <w:r w:rsidRPr="007B77D7">
              <w:rPr>
                <w:rFonts w:ascii="Helvetica" w:eastAsia="Calibri" w:hAnsi="Helvetica"/>
              </w:rPr>
              <w:t>28 North Bronze Pointe</w:t>
            </w:r>
            <w:r w:rsidR="004B15D4">
              <w:rPr>
                <w:rFonts w:ascii="Helvetica" w:eastAsia="Calibri" w:hAnsi="Helvetica"/>
              </w:rPr>
              <w:t>,</w:t>
            </w:r>
            <w:r w:rsidRPr="007B77D7">
              <w:rPr>
                <w:rFonts w:ascii="Helvetica" w:eastAsia="Calibri" w:hAnsi="Helvetica"/>
              </w:rPr>
              <w:t xml:space="preserve"> Suite B</w:t>
            </w:r>
            <w:r w:rsidRPr="007B77D7">
              <w:rPr>
                <w:rFonts w:ascii="Helvetica" w:eastAsia="Calibri" w:hAnsi="Helvetica"/>
              </w:rPr>
              <w:br/>
              <w:t>Swansea</w:t>
            </w:r>
            <w:r w:rsidR="004B15D4">
              <w:rPr>
                <w:rFonts w:ascii="Helvetica" w:eastAsia="Calibri" w:hAnsi="Helvetica"/>
              </w:rPr>
              <w:t>,</w:t>
            </w:r>
            <w:r w:rsidRPr="007B77D7">
              <w:rPr>
                <w:rFonts w:ascii="Helvetica" w:eastAsia="Calibri" w:hAnsi="Helvetica"/>
              </w:rPr>
              <w:t xml:space="preserve"> IL 62226</w:t>
            </w:r>
            <w:r w:rsidRPr="007B77D7">
              <w:rPr>
                <w:rFonts w:ascii="Helvetica" w:eastAsia="Calibri" w:hAnsi="Helvetica"/>
              </w:rPr>
              <w:br/>
            </w:r>
            <w:r>
              <w:rPr>
                <w:rFonts w:ascii="Helvetica" w:eastAsia="Calibri" w:hAnsi="Helvetica"/>
              </w:rPr>
              <w:t>618-</w:t>
            </w:r>
            <w:r w:rsidRPr="007B77D7">
              <w:rPr>
                <w:rFonts w:ascii="Helvetica" w:eastAsia="Calibri" w:hAnsi="Helvetica"/>
              </w:rPr>
              <w:t>397-0975</w:t>
            </w:r>
          </w:p>
        </w:tc>
        <w:tc>
          <w:tcPr>
            <w:tcW w:w="4675" w:type="dxa"/>
          </w:tcPr>
          <w:p w14:paraId="14D214A1" w14:textId="0ABCB4A5" w:rsidR="007B77D7" w:rsidRPr="00274D7F" w:rsidRDefault="007B77D7" w:rsidP="00274D7F">
            <w:pPr>
              <w:spacing w:after="160" w:line="259" w:lineRule="auto"/>
              <w:jc w:val="center"/>
              <w:rPr>
                <w:rFonts w:ascii="Helvetica" w:eastAsia="Calibri" w:hAnsi="Helvetica"/>
              </w:rPr>
            </w:pPr>
            <w:r w:rsidRPr="007B77D7">
              <w:rPr>
                <w:rFonts w:ascii="Helvetica" w:eastAsia="Calibri" w:hAnsi="Helvetica"/>
                <w:b/>
                <w:bCs/>
              </w:rPr>
              <w:t>Alton</w:t>
            </w:r>
            <w:r w:rsidR="00274D7F">
              <w:rPr>
                <w:rFonts w:ascii="Helvetica" w:eastAsia="Calibri" w:hAnsi="Helvetica"/>
                <w:b/>
                <w:bCs/>
              </w:rPr>
              <w:br/>
            </w:r>
            <w:r w:rsidRPr="007B77D7">
              <w:rPr>
                <w:rFonts w:ascii="Helvetica" w:eastAsia="Calibri" w:hAnsi="Helvetica"/>
              </w:rPr>
              <w:t>235 East Delmar Avenue</w:t>
            </w:r>
            <w:r w:rsidR="00274D7F">
              <w:rPr>
                <w:rFonts w:ascii="Helvetica" w:eastAsia="Calibri" w:hAnsi="Helvetica"/>
              </w:rPr>
              <w:br/>
            </w:r>
            <w:r w:rsidRPr="007B77D7">
              <w:rPr>
                <w:rFonts w:ascii="Helvetica" w:eastAsia="Calibri" w:hAnsi="Helvetica"/>
              </w:rPr>
              <w:t>Alton</w:t>
            </w:r>
            <w:r w:rsidR="004B15D4">
              <w:rPr>
                <w:rFonts w:ascii="Helvetica" w:eastAsia="Calibri" w:hAnsi="Helvetica"/>
              </w:rPr>
              <w:t>,</w:t>
            </w:r>
            <w:r w:rsidRPr="007B77D7">
              <w:rPr>
                <w:rFonts w:ascii="Helvetica" w:eastAsia="Calibri" w:hAnsi="Helvetica"/>
              </w:rPr>
              <w:t xml:space="preserve"> IL 62202</w:t>
            </w:r>
            <w:r w:rsidR="00274D7F">
              <w:rPr>
                <w:rFonts w:ascii="Helvetica" w:eastAsia="Calibri" w:hAnsi="Helvetica"/>
              </w:rPr>
              <w:br/>
            </w:r>
            <w:r>
              <w:rPr>
                <w:rFonts w:ascii="Helvetica" w:eastAsia="Calibri" w:hAnsi="Helvetica"/>
              </w:rPr>
              <w:t>618-</w:t>
            </w:r>
            <w:r w:rsidRPr="007B77D7">
              <w:rPr>
                <w:rFonts w:ascii="Helvetica" w:eastAsia="Calibri" w:hAnsi="Helvetica"/>
              </w:rPr>
              <w:t>462-0552</w:t>
            </w:r>
          </w:p>
        </w:tc>
      </w:tr>
      <w:tr w:rsidR="007B77D7" w:rsidRPr="007B77D7" w14:paraId="77C37DCF" w14:textId="77777777" w:rsidTr="00CA5259">
        <w:trPr>
          <w:trHeight w:val="270"/>
        </w:trPr>
        <w:tc>
          <w:tcPr>
            <w:tcW w:w="4675" w:type="dxa"/>
          </w:tcPr>
          <w:p w14:paraId="6FC388BF" w14:textId="31CECF15" w:rsidR="007B77D7" w:rsidRPr="00274D7F" w:rsidRDefault="007B77D7" w:rsidP="00274D7F">
            <w:pPr>
              <w:spacing w:after="160" w:line="259" w:lineRule="auto"/>
              <w:jc w:val="center"/>
              <w:rPr>
                <w:rFonts w:ascii="Helvetica" w:eastAsia="Calibri" w:hAnsi="Helvetica"/>
              </w:rPr>
            </w:pPr>
            <w:r w:rsidRPr="007B77D7">
              <w:rPr>
                <w:rFonts w:ascii="Helvetica" w:eastAsia="Calibri" w:hAnsi="Helvetica"/>
                <w:b/>
                <w:bCs/>
              </w:rPr>
              <w:t>East St. Louis</w:t>
            </w:r>
            <w:r w:rsidR="00274D7F">
              <w:rPr>
                <w:rFonts w:ascii="Helvetica" w:eastAsia="Calibri" w:hAnsi="Helvetica"/>
                <w:b/>
                <w:bCs/>
              </w:rPr>
              <w:br/>
            </w:r>
            <w:r w:rsidRPr="007B77D7">
              <w:rPr>
                <w:rFonts w:ascii="Helvetica" w:eastAsia="Calibri" w:hAnsi="Helvetica"/>
              </w:rPr>
              <w:t>3129 State Street</w:t>
            </w:r>
            <w:r w:rsidR="00274D7F">
              <w:rPr>
                <w:rFonts w:ascii="Helvetica" w:eastAsia="Calibri" w:hAnsi="Helvetica"/>
              </w:rPr>
              <w:br/>
            </w:r>
            <w:r w:rsidRPr="007B77D7">
              <w:rPr>
                <w:rFonts w:ascii="Helvetica" w:eastAsia="Calibri" w:hAnsi="Helvetica"/>
              </w:rPr>
              <w:t>East St. Louis IL 62205</w:t>
            </w:r>
            <w:r w:rsidR="00274D7F">
              <w:rPr>
                <w:rFonts w:ascii="Helvetica" w:eastAsia="Calibri" w:hAnsi="Helvetica"/>
              </w:rPr>
              <w:br/>
            </w:r>
            <w:r>
              <w:rPr>
                <w:rFonts w:ascii="Helvetica" w:eastAsia="Calibri" w:hAnsi="Helvetica"/>
              </w:rPr>
              <w:t>618-</w:t>
            </w:r>
            <w:r w:rsidRPr="007B77D7">
              <w:rPr>
                <w:rFonts w:ascii="Helvetica" w:eastAsia="Calibri" w:hAnsi="Helvetica"/>
              </w:rPr>
              <w:t>271-8990</w:t>
            </w:r>
          </w:p>
        </w:tc>
        <w:tc>
          <w:tcPr>
            <w:tcW w:w="4675" w:type="dxa"/>
          </w:tcPr>
          <w:p w14:paraId="0F317789" w14:textId="42FE8CAA" w:rsidR="007B77D7" w:rsidRPr="00274D7F" w:rsidRDefault="007B77D7" w:rsidP="00274D7F">
            <w:pPr>
              <w:spacing w:after="160" w:line="259" w:lineRule="auto"/>
              <w:jc w:val="center"/>
              <w:rPr>
                <w:rFonts w:ascii="Helvetica" w:eastAsia="Calibri" w:hAnsi="Helvetica"/>
              </w:rPr>
            </w:pPr>
            <w:r w:rsidRPr="007B77D7">
              <w:rPr>
                <w:rFonts w:ascii="Helvetica" w:eastAsia="Calibri" w:hAnsi="Helvetica"/>
                <w:b/>
                <w:bCs/>
              </w:rPr>
              <w:t>Troy</w:t>
            </w:r>
            <w:r w:rsidR="00274D7F">
              <w:rPr>
                <w:rFonts w:ascii="Helvetica" w:eastAsia="Calibri" w:hAnsi="Helvetica"/>
                <w:b/>
                <w:bCs/>
              </w:rPr>
              <w:br/>
            </w:r>
            <w:r w:rsidRPr="007B77D7">
              <w:rPr>
                <w:rFonts w:ascii="Helvetica" w:eastAsia="Calibri" w:hAnsi="Helvetica"/>
              </w:rPr>
              <w:t>535 Edwardsville Road</w:t>
            </w:r>
            <w:r w:rsidR="004B15D4">
              <w:rPr>
                <w:rFonts w:ascii="Helvetica" w:eastAsia="Calibri" w:hAnsi="Helvetica"/>
              </w:rPr>
              <w:t>,</w:t>
            </w:r>
            <w:r w:rsidRPr="007B77D7">
              <w:rPr>
                <w:rFonts w:ascii="Helvetica" w:eastAsia="Calibri" w:hAnsi="Helvetica"/>
              </w:rPr>
              <w:t xml:space="preserve"> Suite 120</w:t>
            </w:r>
            <w:r w:rsidR="00274D7F">
              <w:rPr>
                <w:rFonts w:ascii="Helvetica" w:eastAsia="Calibri" w:hAnsi="Helvetica"/>
              </w:rPr>
              <w:br/>
            </w:r>
            <w:r w:rsidRPr="007B77D7">
              <w:rPr>
                <w:rFonts w:ascii="Helvetica" w:eastAsia="Calibri" w:hAnsi="Helvetica"/>
              </w:rPr>
              <w:t>Troy</w:t>
            </w:r>
            <w:r w:rsidR="004B15D4">
              <w:rPr>
                <w:rFonts w:ascii="Helvetica" w:eastAsia="Calibri" w:hAnsi="Helvetica"/>
              </w:rPr>
              <w:t>,</w:t>
            </w:r>
            <w:r w:rsidRPr="007B77D7">
              <w:rPr>
                <w:rFonts w:ascii="Helvetica" w:eastAsia="Calibri" w:hAnsi="Helvetica"/>
              </w:rPr>
              <w:t xml:space="preserve"> IL 62294</w:t>
            </w:r>
            <w:r w:rsidR="00274D7F">
              <w:rPr>
                <w:rFonts w:ascii="Helvetica" w:eastAsia="Calibri" w:hAnsi="Helvetica"/>
              </w:rPr>
              <w:br/>
            </w:r>
            <w:r>
              <w:rPr>
                <w:rFonts w:ascii="Helvetica" w:eastAsia="Calibri" w:hAnsi="Helvetica"/>
              </w:rPr>
              <w:t>618-</w:t>
            </w:r>
            <w:r w:rsidRPr="007B77D7">
              <w:rPr>
                <w:rFonts w:ascii="Helvetica" w:eastAsia="Calibri" w:hAnsi="Helvetica"/>
              </w:rPr>
              <w:t>667-3350</w:t>
            </w:r>
          </w:p>
        </w:tc>
      </w:tr>
    </w:tbl>
    <w:p w14:paraId="21BE7380" w14:textId="77777777" w:rsidR="007B77D7" w:rsidRPr="007B77D7" w:rsidRDefault="007B77D7" w:rsidP="007B77D7">
      <w:pPr>
        <w:rPr>
          <w:rFonts w:ascii="Helvetica" w:eastAsia="Calibri" w:hAnsi="Helvetica" w:cs="Times New Roman"/>
          <w:b/>
          <w:bCs/>
        </w:rPr>
      </w:pPr>
    </w:p>
    <w:tbl>
      <w:tblPr>
        <w:tblStyle w:val="TableGrid2"/>
        <w:tblW w:w="9355" w:type="dxa"/>
        <w:tblLook w:val="04A0" w:firstRow="1" w:lastRow="0" w:firstColumn="1" w:lastColumn="0" w:noHBand="0" w:noVBand="1"/>
      </w:tblPr>
      <w:tblGrid>
        <w:gridCol w:w="9355"/>
      </w:tblGrid>
      <w:tr w:rsidR="007B77D7" w:rsidRPr="007B77D7" w14:paraId="186B472F" w14:textId="77777777" w:rsidTr="00CA5259">
        <w:tc>
          <w:tcPr>
            <w:tcW w:w="9355" w:type="dxa"/>
            <w:shd w:val="clear" w:color="auto" w:fill="000000"/>
          </w:tcPr>
          <w:p w14:paraId="2261AE5F" w14:textId="77777777" w:rsidR="007B77D7" w:rsidRPr="00274D7F" w:rsidRDefault="007B77D7" w:rsidP="00274D7F">
            <w:pPr>
              <w:spacing w:after="160" w:line="259" w:lineRule="auto"/>
              <w:jc w:val="center"/>
              <w:rPr>
                <w:rFonts w:ascii="Helvetica" w:eastAsia="Calibri" w:hAnsi="Helvetica"/>
                <w:b/>
                <w:bCs/>
              </w:rPr>
            </w:pPr>
            <w:r w:rsidRPr="00274D7F">
              <w:rPr>
                <w:rFonts w:ascii="Helvetica" w:eastAsia="Calibri" w:hAnsi="Helvetica"/>
                <w:b/>
                <w:bCs/>
              </w:rPr>
              <w:t>National Sexual Assault and Domestic Violence Services</w:t>
            </w:r>
          </w:p>
        </w:tc>
      </w:tr>
      <w:tr w:rsidR="007B77D7" w:rsidRPr="007B77D7" w14:paraId="399D6715" w14:textId="77777777" w:rsidTr="00CA5259">
        <w:tc>
          <w:tcPr>
            <w:tcW w:w="9355" w:type="dxa"/>
          </w:tcPr>
          <w:p w14:paraId="6696934A" w14:textId="2EDB7641" w:rsidR="007B77D7" w:rsidRPr="00274D7F" w:rsidRDefault="007B77D7" w:rsidP="00274D7F">
            <w:pPr>
              <w:spacing w:after="160" w:line="259" w:lineRule="auto"/>
              <w:jc w:val="center"/>
              <w:rPr>
                <w:rFonts w:ascii="Helvetica" w:eastAsia="Calibri" w:hAnsi="Helvetica"/>
              </w:rPr>
            </w:pPr>
            <w:r w:rsidRPr="00274D7F">
              <w:rPr>
                <w:rFonts w:ascii="Helvetica" w:eastAsia="Calibri" w:hAnsi="Helvetica"/>
                <w:b/>
                <w:bCs/>
              </w:rPr>
              <w:t>National Sexual Assault Hotline</w:t>
            </w:r>
            <w:r w:rsidRPr="00274D7F">
              <w:rPr>
                <w:rFonts w:ascii="Helvetica" w:eastAsia="Calibri" w:hAnsi="Helvetica"/>
              </w:rPr>
              <w:br/>
              <w:t>Connects to the nearest RAINN (Rape</w:t>
            </w:r>
            <w:r w:rsidR="004B15D4" w:rsidRPr="00274D7F">
              <w:rPr>
                <w:rFonts w:ascii="Helvetica" w:eastAsia="Calibri" w:hAnsi="Helvetica"/>
              </w:rPr>
              <w:t>,</w:t>
            </w:r>
            <w:r w:rsidRPr="00274D7F">
              <w:rPr>
                <w:rFonts w:ascii="Helvetica" w:eastAsia="Calibri" w:hAnsi="Helvetica"/>
              </w:rPr>
              <w:t xml:space="preserve"> Abuse &amp; Incest National Network)-affiliated crisis center. </w:t>
            </w:r>
            <w:r w:rsidRPr="00274D7F">
              <w:rPr>
                <w:rFonts w:ascii="Helvetica" w:eastAsia="Calibri" w:hAnsi="Helvetica"/>
              </w:rPr>
              <w:br/>
              <w:t>24-hour Hotline: 1-800-656-HOPE</w:t>
            </w:r>
          </w:p>
        </w:tc>
      </w:tr>
      <w:tr w:rsidR="007B77D7" w:rsidRPr="007B77D7" w14:paraId="005FB3C9" w14:textId="77777777" w:rsidTr="00CA5259">
        <w:tc>
          <w:tcPr>
            <w:tcW w:w="9355" w:type="dxa"/>
          </w:tcPr>
          <w:p w14:paraId="1A8BCDB7" w14:textId="4126CA28" w:rsidR="007B77D7" w:rsidRPr="00274D7F" w:rsidRDefault="007B77D7" w:rsidP="00274D7F">
            <w:pPr>
              <w:spacing w:after="160" w:line="259" w:lineRule="auto"/>
              <w:jc w:val="center"/>
              <w:rPr>
                <w:rFonts w:ascii="Helvetica" w:eastAsia="Calibri" w:hAnsi="Helvetica"/>
              </w:rPr>
            </w:pPr>
            <w:r w:rsidRPr="00274D7F">
              <w:rPr>
                <w:rFonts w:ascii="Helvetica" w:eastAsia="Calibri" w:hAnsi="Helvetica"/>
                <w:b/>
                <w:bCs/>
              </w:rPr>
              <w:t>National Domestic Violence Hotline</w:t>
            </w:r>
            <w:r w:rsidRPr="00274D7F">
              <w:rPr>
                <w:rFonts w:ascii="Helvetica" w:eastAsia="Calibri" w:hAnsi="Helvetica"/>
              </w:rPr>
              <w:br/>
              <w:t>1-800-799-SAFE</w:t>
            </w:r>
            <w:r w:rsidR="00274D7F">
              <w:rPr>
                <w:rFonts w:ascii="Helvetica" w:eastAsia="Calibri" w:hAnsi="Helvetica"/>
              </w:rPr>
              <w:br/>
            </w:r>
            <w:r w:rsidRPr="00274D7F">
              <w:rPr>
                <w:rFonts w:ascii="Helvetica" w:eastAsia="Calibri" w:hAnsi="Helvetica"/>
              </w:rPr>
              <w:t>www.thehotline.org</w:t>
            </w:r>
          </w:p>
        </w:tc>
      </w:tr>
    </w:tbl>
    <w:p w14:paraId="0B015C41" w14:textId="6E899619" w:rsidR="006B7EDD" w:rsidRDefault="006B7EDD">
      <w:pPr>
        <w:rPr>
          <w:rFonts w:ascii="Helvetica" w:hAnsi="Helvetica"/>
        </w:rPr>
      </w:pPr>
      <w:r>
        <w:rPr>
          <w:rFonts w:ascii="Helvetica" w:hAnsi="Helvetica"/>
        </w:rPr>
        <w:br w:type="page"/>
      </w:r>
    </w:p>
    <w:p w14:paraId="300D5C27" w14:textId="2B886D0E" w:rsidR="006B7EDD" w:rsidRPr="000171EE" w:rsidRDefault="006B7EDD" w:rsidP="00B677BC">
      <w:pPr>
        <w:pStyle w:val="Heading1"/>
      </w:pPr>
      <w:bookmarkStart w:id="22" w:name="_Toc109831842"/>
      <w:r w:rsidRPr="000171EE">
        <w:lastRenderedPageBreak/>
        <w:t xml:space="preserve">Appendix B – </w:t>
      </w:r>
      <w:r w:rsidR="00A453E6" w:rsidRPr="000171EE">
        <w:t>Complainant and R</w:t>
      </w:r>
      <w:r w:rsidR="003106D1">
        <w:t>e</w:t>
      </w:r>
      <w:r w:rsidR="00A453E6" w:rsidRPr="000171EE">
        <w:t>spondent Rights</w:t>
      </w:r>
      <w:bookmarkEnd w:id="22"/>
    </w:p>
    <w:p w14:paraId="57876A9B" w14:textId="091603DA" w:rsidR="00D04147" w:rsidRPr="00791277" w:rsidRDefault="00D04147" w:rsidP="00791277">
      <w:pPr>
        <w:jc w:val="both"/>
        <w:rPr>
          <w:rFonts w:ascii="Helvetica" w:hAnsi="Helvetica"/>
        </w:rPr>
      </w:pPr>
      <w:r w:rsidRPr="00791277">
        <w:rPr>
          <w:rFonts w:ascii="Helvetica" w:hAnsi="Helvetica"/>
        </w:rPr>
        <w:t xml:space="preserve">The following provides an overview of the rights afforded to </w:t>
      </w:r>
      <w:r w:rsidR="00AA24AB" w:rsidRPr="00791277">
        <w:rPr>
          <w:rFonts w:ascii="Helvetica" w:hAnsi="Helvetica"/>
        </w:rPr>
        <w:t xml:space="preserve">complainants </w:t>
      </w:r>
      <w:r w:rsidRPr="00791277">
        <w:rPr>
          <w:rFonts w:ascii="Helvetica" w:hAnsi="Helvetica"/>
        </w:rPr>
        <w:t>and respondent</w:t>
      </w:r>
      <w:r w:rsidR="00AA24AB" w:rsidRPr="00791277">
        <w:rPr>
          <w:rFonts w:ascii="Helvetica" w:hAnsi="Helvetica"/>
        </w:rPr>
        <w:t>s</w:t>
      </w:r>
      <w:r w:rsidR="00D7429C">
        <w:rPr>
          <w:rFonts w:ascii="Helvetica" w:hAnsi="Helvetica"/>
        </w:rPr>
        <w:t xml:space="preserve"> under the</w:t>
      </w:r>
      <w:r w:rsidRPr="00791277">
        <w:rPr>
          <w:rFonts w:ascii="Helvetica" w:hAnsi="Helvetica"/>
        </w:rPr>
        <w:t xml:space="preserve"> Sex Discrimination and Sex-Based Harassment policy.</w:t>
      </w:r>
      <w:r w:rsidR="00D7429C">
        <w:rPr>
          <w:rFonts w:ascii="Helvetica" w:hAnsi="Helvetica"/>
        </w:rPr>
        <w:t xml:space="preserve"> Individuals should review the entire policy for a thorough understanding of their rights.</w:t>
      </w:r>
    </w:p>
    <w:p w14:paraId="0DD00F18" w14:textId="3EE11C2A" w:rsidR="0050683B" w:rsidRPr="00791277" w:rsidRDefault="0050683B" w:rsidP="00791277">
      <w:pPr>
        <w:jc w:val="both"/>
        <w:rPr>
          <w:rFonts w:ascii="Helvetica" w:hAnsi="Helvetica"/>
        </w:rPr>
      </w:pPr>
      <w:r w:rsidRPr="00791277">
        <w:rPr>
          <w:rFonts w:ascii="Helvetica" w:hAnsi="Helvetica"/>
        </w:rPr>
        <w:t>Both</w:t>
      </w:r>
      <w:r w:rsidR="00791277">
        <w:rPr>
          <w:rFonts w:ascii="Helvetica" w:hAnsi="Helvetica"/>
        </w:rPr>
        <w:t xml:space="preserve"> the complainant and respondent have the right to:</w:t>
      </w:r>
    </w:p>
    <w:p w14:paraId="43D25EF3" w14:textId="77777777" w:rsidR="00C902AF" w:rsidRDefault="00C902AF" w:rsidP="00791277">
      <w:pPr>
        <w:pStyle w:val="ListParagraph"/>
        <w:numPr>
          <w:ilvl w:val="0"/>
          <w:numId w:val="48"/>
        </w:numPr>
        <w:jc w:val="both"/>
        <w:rPr>
          <w:rFonts w:ascii="Helvetica" w:hAnsi="Helvetica"/>
        </w:rPr>
      </w:pPr>
      <w:r>
        <w:rPr>
          <w:rFonts w:ascii="Helvetica" w:hAnsi="Helvetica"/>
        </w:rPr>
        <w:t>A prompt, fair, and impartial process from the initial investigation to the final result.</w:t>
      </w:r>
    </w:p>
    <w:p w14:paraId="7C0DF4A7" w14:textId="1B66B66F" w:rsidR="00AA24AB" w:rsidRDefault="00D7429C" w:rsidP="00791277">
      <w:pPr>
        <w:pStyle w:val="ListParagraph"/>
        <w:numPr>
          <w:ilvl w:val="0"/>
          <w:numId w:val="48"/>
        </w:numPr>
        <w:jc w:val="both"/>
        <w:rPr>
          <w:rFonts w:ascii="Helvetica" w:hAnsi="Helvetica"/>
        </w:rPr>
      </w:pPr>
      <w:r>
        <w:rPr>
          <w:rFonts w:ascii="Helvetica" w:hAnsi="Helvetica"/>
        </w:rPr>
        <w:t>Be offered s</w:t>
      </w:r>
      <w:r w:rsidR="00AA24AB" w:rsidRPr="00E84BD0">
        <w:rPr>
          <w:rFonts w:ascii="Helvetica" w:hAnsi="Helvetica"/>
        </w:rPr>
        <w:t>upportive measures</w:t>
      </w:r>
      <w:r w:rsidR="00791277">
        <w:rPr>
          <w:rFonts w:ascii="Helvetica" w:hAnsi="Helvetica"/>
        </w:rPr>
        <w:t xml:space="preserve"> </w:t>
      </w:r>
      <w:r w:rsidR="00AA24AB" w:rsidRPr="00E84BD0">
        <w:rPr>
          <w:rFonts w:ascii="Helvetica" w:hAnsi="Helvetica"/>
        </w:rPr>
        <w:t xml:space="preserve">upon receipt of a report, whether or not the resolution processes are utilized. </w:t>
      </w:r>
    </w:p>
    <w:p w14:paraId="0F2F47C2" w14:textId="59B23315" w:rsidR="00AA24AB" w:rsidRPr="00791277" w:rsidRDefault="00D7429C" w:rsidP="00791277">
      <w:pPr>
        <w:pStyle w:val="ListParagraph"/>
        <w:numPr>
          <w:ilvl w:val="0"/>
          <w:numId w:val="48"/>
        </w:numPr>
        <w:jc w:val="both"/>
        <w:rPr>
          <w:rFonts w:ascii="Helvetica" w:hAnsi="Helvetica"/>
        </w:rPr>
      </w:pPr>
      <w:r>
        <w:rPr>
          <w:rFonts w:ascii="Helvetica" w:hAnsi="Helvetica"/>
        </w:rPr>
        <w:t>B</w:t>
      </w:r>
      <w:r w:rsidR="00AA24AB" w:rsidRPr="00791277">
        <w:rPr>
          <w:rFonts w:ascii="Helvetica" w:hAnsi="Helvetica"/>
        </w:rPr>
        <w:t>e accompanied to any meeting or resolution proceeding by the advisor of their choice</w:t>
      </w:r>
      <w:r>
        <w:rPr>
          <w:rFonts w:ascii="Helvetica" w:hAnsi="Helvetica"/>
        </w:rPr>
        <w:t xml:space="preserve"> in cases involving students or for employee reports involving dating violence, domestic violence, sexual assault, or stalking</w:t>
      </w:r>
      <w:r w:rsidR="00AA24AB" w:rsidRPr="00791277">
        <w:rPr>
          <w:rFonts w:ascii="Helvetica" w:hAnsi="Helvetica"/>
        </w:rPr>
        <w:t xml:space="preserve">. </w:t>
      </w:r>
    </w:p>
    <w:p w14:paraId="7B1E412D" w14:textId="4CE760ED" w:rsidR="00AA24AB" w:rsidRPr="007462F4" w:rsidRDefault="00D7429C" w:rsidP="00FB0954">
      <w:pPr>
        <w:pStyle w:val="ListParagraph"/>
        <w:numPr>
          <w:ilvl w:val="0"/>
          <w:numId w:val="48"/>
        </w:numPr>
        <w:jc w:val="both"/>
        <w:rPr>
          <w:rFonts w:ascii="Helvetica" w:hAnsi="Helvetica"/>
        </w:rPr>
      </w:pPr>
      <w:r>
        <w:rPr>
          <w:rFonts w:ascii="Helvetica" w:hAnsi="Helvetica"/>
        </w:rPr>
        <w:t xml:space="preserve">Be notified of </w:t>
      </w:r>
      <w:r w:rsidR="00791277">
        <w:rPr>
          <w:rFonts w:ascii="Helvetica" w:hAnsi="Helvetica"/>
        </w:rPr>
        <w:t>r</w:t>
      </w:r>
      <w:r w:rsidR="00AA24AB" w:rsidRPr="002E4E93">
        <w:rPr>
          <w:rFonts w:ascii="Helvetica" w:hAnsi="Helvetica"/>
        </w:rPr>
        <w:t xml:space="preserve">easonably prompt timeframes for the major stages of the </w:t>
      </w:r>
      <w:r w:rsidR="00AA24AB">
        <w:rPr>
          <w:rFonts w:ascii="Helvetica" w:hAnsi="Helvetica"/>
        </w:rPr>
        <w:t>resolution</w:t>
      </w:r>
      <w:r w:rsidR="00FB0954">
        <w:rPr>
          <w:rFonts w:ascii="Helvetica" w:hAnsi="Helvetica"/>
        </w:rPr>
        <w:t xml:space="preserve"> and a p</w:t>
      </w:r>
      <w:r w:rsidR="00FB0954" w:rsidRPr="007462F4">
        <w:rPr>
          <w:rFonts w:ascii="Helvetica" w:hAnsi="Helvetica"/>
        </w:rPr>
        <w:t xml:space="preserve">rocess that is completed within </w:t>
      </w:r>
      <w:r w:rsidR="00FB0954">
        <w:rPr>
          <w:rFonts w:ascii="Helvetica" w:hAnsi="Helvetica"/>
        </w:rPr>
        <w:t>the</w:t>
      </w:r>
      <w:r w:rsidR="00FB0954" w:rsidRPr="007462F4">
        <w:rPr>
          <w:rFonts w:ascii="Helvetica" w:hAnsi="Helvetica"/>
        </w:rPr>
        <w:t xml:space="preserve"> timeframes</w:t>
      </w:r>
      <w:r w:rsidR="00C902AF" w:rsidRPr="007462F4">
        <w:rPr>
          <w:rFonts w:ascii="Helvetica" w:hAnsi="Helvetica"/>
        </w:rPr>
        <w:t xml:space="preserve"> </w:t>
      </w:r>
      <w:r w:rsidR="00FB0954">
        <w:rPr>
          <w:rFonts w:ascii="Helvetica" w:hAnsi="Helvetica"/>
        </w:rPr>
        <w:t>with</w:t>
      </w:r>
      <w:r w:rsidR="00C902AF" w:rsidRPr="007462F4">
        <w:rPr>
          <w:rFonts w:ascii="Helvetica" w:hAnsi="Helvetica"/>
        </w:rPr>
        <w:t xml:space="preserve"> written notice of any extension with good cause.</w:t>
      </w:r>
    </w:p>
    <w:p w14:paraId="0CC3BD0C" w14:textId="646CAF53" w:rsidR="00AA24AB" w:rsidRDefault="00D7429C" w:rsidP="00791277">
      <w:pPr>
        <w:pStyle w:val="ListParagraph"/>
        <w:numPr>
          <w:ilvl w:val="0"/>
          <w:numId w:val="48"/>
        </w:numPr>
        <w:jc w:val="both"/>
        <w:rPr>
          <w:rFonts w:ascii="Helvetica" w:hAnsi="Helvetica"/>
        </w:rPr>
      </w:pPr>
      <w:r>
        <w:rPr>
          <w:rFonts w:ascii="Helvetica" w:hAnsi="Helvetica"/>
        </w:rPr>
        <w:t>Submit an</w:t>
      </w:r>
      <w:r w:rsidR="00AA24AB">
        <w:rPr>
          <w:rFonts w:ascii="Helvetica" w:hAnsi="Helvetica"/>
        </w:rPr>
        <w:t xml:space="preserve"> appeal if the decision is made to dismiss the complaint. </w:t>
      </w:r>
    </w:p>
    <w:p w14:paraId="14285C89" w14:textId="31548A81" w:rsidR="00AA24AB" w:rsidRDefault="00D7429C" w:rsidP="00791277">
      <w:pPr>
        <w:pStyle w:val="ListParagraph"/>
        <w:numPr>
          <w:ilvl w:val="0"/>
          <w:numId w:val="48"/>
        </w:numPr>
        <w:jc w:val="both"/>
        <w:rPr>
          <w:rFonts w:ascii="Helvetica" w:hAnsi="Helvetica"/>
        </w:rPr>
      </w:pPr>
      <w:r>
        <w:rPr>
          <w:rFonts w:ascii="Helvetica" w:hAnsi="Helvetica"/>
        </w:rPr>
        <w:t>Be informed of</w:t>
      </w:r>
      <w:r w:rsidR="00AA24AB">
        <w:rPr>
          <w:rFonts w:ascii="Helvetica" w:hAnsi="Helvetica"/>
        </w:rPr>
        <w:t xml:space="preserve"> the range of sanctions and remedies that may be imposed if there is a finding of responsibility.</w:t>
      </w:r>
    </w:p>
    <w:p w14:paraId="54B75317" w14:textId="77777777" w:rsidR="0062352E" w:rsidRDefault="00FB0954" w:rsidP="00791277">
      <w:pPr>
        <w:pStyle w:val="ListParagraph"/>
        <w:numPr>
          <w:ilvl w:val="0"/>
          <w:numId w:val="48"/>
        </w:numPr>
        <w:jc w:val="both"/>
        <w:rPr>
          <w:rFonts w:ascii="Helvetica" w:hAnsi="Helvetica"/>
        </w:rPr>
      </w:pPr>
      <w:r>
        <w:rPr>
          <w:rFonts w:ascii="Helvetica" w:hAnsi="Helvetica"/>
        </w:rPr>
        <w:t xml:space="preserve">Proceedings that </w:t>
      </w:r>
      <w:r w:rsidR="0062352E">
        <w:rPr>
          <w:rFonts w:ascii="Helvetica" w:hAnsi="Helvetica"/>
        </w:rPr>
        <w:t xml:space="preserve">are conducted in a manner that is consistent with College policies and transparent </w:t>
      </w:r>
      <w:r>
        <w:rPr>
          <w:rFonts w:ascii="Helvetica" w:hAnsi="Helvetica"/>
        </w:rPr>
        <w:t>to the parties</w:t>
      </w:r>
      <w:r w:rsidR="0062352E">
        <w:rPr>
          <w:rFonts w:ascii="Helvetica" w:hAnsi="Helvetica"/>
        </w:rPr>
        <w:t>.</w:t>
      </w:r>
    </w:p>
    <w:p w14:paraId="13524C82" w14:textId="36DD3505" w:rsidR="00FB0954" w:rsidRDefault="0062352E" w:rsidP="00791277">
      <w:pPr>
        <w:pStyle w:val="ListParagraph"/>
        <w:numPr>
          <w:ilvl w:val="0"/>
          <w:numId w:val="48"/>
        </w:numPr>
        <w:jc w:val="both"/>
        <w:rPr>
          <w:rFonts w:ascii="Helvetica" w:hAnsi="Helvetica"/>
        </w:rPr>
      </w:pPr>
      <w:r>
        <w:rPr>
          <w:rFonts w:ascii="Helvetica" w:hAnsi="Helvetica"/>
        </w:rPr>
        <w:t xml:space="preserve">Title IX Personnel who are annually </w:t>
      </w:r>
      <w:r w:rsidR="00FB0954">
        <w:rPr>
          <w:rFonts w:ascii="Helvetica" w:hAnsi="Helvetica"/>
        </w:rPr>
        <w:t xml:space="preserve">trained </w:t>
      </w:r>
      <w:r>
        <w:rPr>
          <w:rFonts w:ascii="Helvetica" w:hAnsi="Helvetica"/>
        </w:rPr>
        <w:t xml:space="preserve">per Title IX and the Clery Act </w:t>
      </w:r>
      <w:r w:rsidR="00FB0954">
        <w:rPr>
          <w:rFonts w:ascii="Helvetica" w:hAnsi="Helvetica"/>
        </w:rPr>
        <w:t>and do not have a conflict of interest or bias</w:t>
      </w:r>
      <w:r>
        <w:rPr>
          <w:rFonts w:ascii="Helvetica" w:hAnsi="Helvetica"/>
        </w:rPr>
        <w:t xml:space="preserve"> against the parties</w:t>
      </w:r>
      <w:r w:rsidR="00FB0954">
        <w:rPr>
          <w:rFonts w:ascii="Helvetica" w:hAnsi="Helvetica"/>
        </w:rPr>
        <w:t xml:space="preserve">. </w:t>
      </w:r>
    </w:p>
    <w:p w14:paraId="632BE983" w14:textId="1A77A2D2" w:rsidR="00E84BD0" w:rsidRDefault="00D7429C" w:rsidP="00791277">
      <w:pPr>
        <w:pStyle w:val="ListParagraph"/>
        <w:numPr>
          <w:ilvl w:val="0"/>
          <w:numId w:val="48"/>
        </w:numPr>
        <w:jc w:val="both"/>
        <w:rPr>
          <w:rFonts w:ascii="Helvetica" w:hAnsi="Helvetica"/>
        </w:rPr>
      </w:pPr>
      <w:r>
        <w:rPr>
          <w:rFonts w:ascii="Helvetica" w:hAnsi="Helvetica"/>
        </w:rPr>
        <w:t>R</w:t>
      </w:r>
      <w:r w:rsidR="002E4E93" w:rsidRPr="00181821">
        <w:rPr>
          <w:rFonts w:ascii="Helvetica" w:hAnsi="Helvetica"/>
        </w:rPr>
        <w:t xml:space="preserve">equest the removal and replacement of </w:t>
      </w:r>
      <w:r w:rsidR="002E4E93">
        <w:rPr>
          <w:rFonts w:ascii="Helvetica" w:hAnsi="Helvetica"/>
        </w:rPr>
        <w:t>the</w:t>
      </w:r>
      <w:r w:rsidR="002E4E93" w:rsidRPr="00181821">
        <w:rPr>
          <w:rFonts w:ascii="Helvetica" w:hAnsi="Helvetica"/>
        </w:rPr>
        <w:t xml:space="preserve"> investigator</w:t>
      </w:r>
      <w:r w:rsidR="002E4E93">
        <w:rPr>
          <w:rFonts w:ascii="Helvetica" w:hAnsi="Helvetica"/>
        </w:rPr>
        <w:t>(s), decision-maker(s), or informal resolution facilitator(s)</w:t>
      </w:r>
      <w:r w:rsidR="002E4E93" w:rsidRPr="00181821">
        <w:rPr>
          <w:rFonts w:ascii="Helvetica" w:hAnsi="Helvetica"/>
        </w:rPr>
        <w:t xml:space="preserve"> based on bias or conflict of interest</w:t>
      </w:r>
      <w:r w:rsidR="002E4E93">
        <w:rPr>
          <w:rFonts w:ascii="Helvetica" w:hAnsi="Helvetica"/>
        </w:rPr>
        <w:t xml:space="preserve">. </w:t>
      </w:r>
    </w:p>
    <w:p w14:paraId="48406062" w14:textId="0AEA93A6" w:rsidR="002E4E93" w:rsidRPr="00AA24AB" w:rsidRDefault="00D7429C" w:rsidP="00791277">
      <w:pPr>
        <w:pStyle w:val="ListParagraph"/>
        <w:numPr>
          <w:ilvl w:val="0"/>
          <w:numId w:val="48"/>
        </w:numPr>
        <w:jc w:val="both"/>
        <w:rPr>
          <w:rFonts w:ascii="Helvetica" w:hAnsi="Helvetica"/>
        </w:rPr>
      </w:pPr>
      <w:r>
        <w:rPr>
          <w:rFonts w:ascii="Helvetica" w:hAnsi="Helvetica"/>
        </w:rPr>
        <w:t>Receive</w:t>
      </w:r>
      <w:r w:rsidR="002E4E93" w:rsidRPr="00AA24AB">
        <w:rPr>
          <w:rFonts w:ascii="Helvetica" w:hAnsi="Helvetica"/>
        </w:rPr>
        <w:t xml:space="preserve"> written notice of the allegations</w:t>
      </w:r>
      <w:r w:rsidR="0062352E">
        <w:rPr>
          <w:rFonts w:ascii="Helvetica" w:hAnsi="Helvetica"/>
        </w:rPr>
        <w:t xml:space="preserve"> </w:t>
      </w:r>
      <w:r w:rsidR="0034045F">
        <w:rPr>
          <w:rFonts w:ascii="Helvetica" w:hAnsi="Helvetica"/>
        </w:rPr>
        <w:t>p</w:t>
      </w:r>
      <w:r w:rsidR="002E4E93" w:rsidRPr="00AA24AB">
        <w:rPr>
          <w:rFonts w:ascii="Helvetica" w:hAnsi="Helvetica"/>
        </w:rPr>
        <w:t>rior to the start of the investigation</w:t>
      </w:r>
      <w:r w:rsidR="0034045F">
        <w:rPr>
          <w:rFonts w:ascii="Helvetica" w:hAnsi="Helvetica"/>
        </w:rPr>
        <w:t xml:space="preserve"> and </w:t>
      </w:r>
      <w:r w:rsidR="002E4E93" w:rsidRPr="00AA24AB">
        <w:rPr>
          <w:rFonts w:ascii="Helvetica" w:hAnsi="Helvetica"/>
        </w:rPr>
        <w:t xml:space="preserve">written simultaneous notification of additional allegations or changes to the allegations as appropriate.  </w:t>
      </w:r>
    </w:p>
    <w:p w14:paraId="1C6335B2" w14:textId="363F78C8" w:rsidR="002E4E93" w:rsidRDefault="00D7429C" w:rsidP="00791277">
      <w:pPr>
        <w:pStyle w:val="ListParagraph"/>
        <w:numPr>
          <w:ilvl w:val="0"/>
          <w:numId w:val="48"/>
        </w:numPr>
        <w:jc w:val="both"/>
        <w:rPr>
          <w:rFonts w:ascii="Helvetica" w:hAnsi="Helvetica"/>
        </w:rPr>
      </w:pPr>
      <w:r>
        <w:rPr>
          <w:rFonts w:ascii="Helvetica" w:hAnsi="Helvetica"/>
        </w:rPr>
        <w:t>Receive</w:t>
      </w:r>
      <w:r w:rsidR="002E4E93" w:rsidRPr="002E4E93">
        <w:rPr>
          <w:rFonts w:ascii="Helvetica" w:hAnsi="Helvetica"/>
        </w:rPr>
        <w:t xml:space="preserve"> written notice of the date, time, location, participants, and purpose of any meetings or proceedings</w:t>
      </w:r>
      <w:r w:rsidR="002E4E93">
        <w:rPr>
          <w:rFonts w:ascii="Helvetica" w:hAnsi="Helvetica"/>
        </w:rPr>
        <w:t xml:space="preserve"> where the party is expected to attend</w:t>
      </w:r>
      <w:r w:rsidR="002E4E93" w:rsidRPr="002E4E93">
        <w:rPr>
          <w:rFonts w:ascii="Helvetica" w:hAnsi="Helvetica"/>
        </w:rPr>
        <w:t xml:space="preserve">. </w:t>
      </w:r>
    </w:p>
    <w:p w14:paraId="4FCE5402" w14:textId="307D3B5C" w:rsidR="0034045F" w:rsidRDefault="0034045F" w:rsidP="00791277">
      <w:pPr>
        <w:pStyle w:val="ListParagraph"/>
        <w:numPr>
          <w:ilvl w:val="0"/>
          <w:numId w:val="48"/>
        </w:numPr>
        <w:jc w:val="both"/>
        <w:rPr>
          <w:rFonts w:ascii="Helvetica" w:hAnsi="Helvetica"/>
        </w:rPr>
      </w:pPr>
      <w:r>
        <w:rPr>
          <w:rFonts w:ascii="Helvetica" w:hAnsi="Helvetica"/>
        </w:rPr>
        <w:t xml:space="preserve">Option of not being in the same room for any meetings or proceedings with the other party. </w:t>
      </w:r>
    </w:p>
    <w:p w14:paraId="49CF900B" w14:textId="289236F3" w:rsidR="00AA24AB" w:rsidRDefault="00D7429C" w:rsidP="00791277">
      <w:pPr>
        <w:pStyle w:val="ListParagraph"/>
        <w:numPr>
          <w:ilvl w:val="0"/>
          <w:numId w:val="48"/>
        </w:numPr>
        <w:jc w:val="both"/>
        <w:rPr>
          <w:rFonts w:ascii="Helvetica" w:hAnsi="Helvetica"/>
        </w:rPr>
      </w:pPr>
      <w:r>
        <w:rPr>
          <w:rFonts w:ascii="Helvetica" w:hAnsi="Helvetica"/>
        </w:rPr>
        <w:t>Receive a</w:t>
      </w:r>
      <w:r w:rsidR="00AA24AB" w:rsidRPr="00181821">
        <w:rPr>
          <w:rFonts w:ascii="Helvetica" w:hAnsi="Helvetica"/>
        </w:rPr>
        <w:t>n equal opportunity to be heard</w:t>
      </w:r>
      <w:r w:rsidR="00AA24AB">
        <w:rPr>
          <w:rFonts w:ascii="Helvetica" w:hAnsi="Helvetica"/>
        </w:rPr>
        <w:t>,</w:t>
      </w:r>
      <w:r w:rsidR="00AA24AB" w:rsidRPr="00181821">
        <w:rPr>
          <w:rFonts w:ascii="Helvetica" w:hAnsi="Helvetica"/>
        </w:rPr>
        <w:t xml:space="preserve"> to submit information</w:t>
      </w:r>
      <w:r w:rsidR="00C477D4">
        <w:rPr>
          <w:rFonts w:ascii="Helvetica" w:hAnsi="Helvetica"/>
        </w:rPr>
        <w:t xml:space="preserve">, including </w:t>
      </w:r>
      <w:r w:rsidR="00AA24AB" w:rsidRPr="00181821">
        <w:rPr>
          <w:rFonts w:ascii="Helvetica" w:hAnsi="Helvetica"/>
        </w:rPr>
        <w:t>inculpatory and exculpatory evidence</w:t>
      </w:r>
      <w:r w:rsidR="00AA24AB">
        <w:rPr>
          <w:rFonts w:ascii="Helvetica" w:hAnsi="Helvetica"/>
        </w:rPr>
        <w:t>,</w:t>
      </w:r>
      <w:r w:rsidR="00AA24AB" w:rsidRPr="00181821">
        <w:rPr>
          <w:rFonts w:ascii="Helvetica" w:hAnsi="Helvetica"/>
        </w:rPr>
        <w:t xml:space="preserve"> </w:t>
      </w:r>
      <w:r w:rsidR="00AA24AB">
        <w:rPr>
          <w:rFonts w:ascii="Helvetica" w:hAnsi="Helvetica"/>
        </w:rPr>
        <w:t xml:space="preserve">and </w:t>
      </w:r>
      <w:r w:rsidR="00AA24AB" w:rsidRPr="00181821">
        <w:rPr>
          <w:rFonts w:ascii="Helvetica" w:hAnsi="Helvetica"/>
        </w:rPr>
        <w:t xml:space="preserve">to identify </w:t>
      </w:r>
      <w:r w:rsidR="00AA24AB">
        <w:rPr>
          <w:rFonts w:ascii="Helvetica" w:hAnsi="Helvetica"/>
        </w:rPr>
        <w:t xml:space="preserve">relevant fact </w:t>
      </w:r>
      <w:r w:rsidR="00AA24AB" w:rsidRPr="00181821">
        <w:rPr>
          <w:rFonts w:ascii="Helvetica" w:hAnsi="Helvetica"/>
        </w:rPr>
        <w:t>witnesses.</w:t>
      </w:r>
    </w:p>
    <w:p w14:paraId="1CB537C6" w14:textId="7398A556" w:rsidR="00AA24AB" w:rsidRPr="00AA24AB" w:rsidRDefault="007462F4" w:rsidP="00791277">
      <w:pPr>
        <w:pStyle w:val="ListParagraph"/>
        <w:numPr>
          <w:ilvl w:val="0"/>
          <w:numId w:val="48"/>
        </w:numPr>
        <w:jc w:val="both"/>
        <w:rPr>
          <w:rFonts w:ascii="Helvetica" w:hAnsi="Helvetica"/>
        </w:rPr>
      </w:pPr>
      <w:r>
        <w:rPr>
          <w:rFonts w:ascii="Helvetica" w:hAnsi="Helvetica"/>
        </w:rPr>
        <w:t xml:space="preserve">An equal </w:t>
      </w:r>
      <w:r w:rsidR="0062352E">
        <w:rPr>
          <w:rFonts w:ascii="Helvetica" w:hAnsi="Helvetica"/>
        </w:rPr>
        <w:t>and timely opportunity to i</w:t>
      </w:r>
      <w:r w:rsidR="00AA24AB" w:rsidRPr="00AA24AB">
        <w:rPr>
          <w:rFonts w:ascii="Helvetica" w:hAnsi="Helvetica"/>
        </w:rPr>
        <w:t>nspect</w:t>
      </w:r>
      <w:r w:rsidR="00AA24AB">
        <w:rPr>
          <w:rFonts w:ascii="Helvetica" w:hAnsi="Helvetica"/>
        </w:rPr>
        <w:t>,</w:t>
      </w:r>
      <w:r w:rsidR="00AA24AB" w:rsidRPr="00AA24AB">
        <w:rPr>
          <w:rFonts w:ascii="Helvetica" w:hAnsi="Helvetica"/>
        </w:rPr>
        <w:t xml:space="preserve"> review</w:t>
      </w:r>
      <w:r w:rsidR="00AA24AB">
        <w:rPr>
          <w:rFonts w:ascii="Helvetica" w:hAnsi="Helvetica"/>
        </w:rPr>
        <w:t>, and respond to</w:t>
      </w:r>
      <w:r w:rsidR="00AA24AB" w:rsidRPr="00AA24AB">
        <w:rPr>
          <w:rFonts w:ascii="Helvetica" w:hAnsi="Helvetica"/>
        </w:rPr>
        <w:t xml:space="preserve"> any</w:t>
      </w:r>
      <w:r w:rsidR="00AA24AB">
        <w:rPr>
          <w:rFonts w:ascii="Helvetica" w:hAnsi="Helvetica"/>
        </w:rPr>
        <w:t xml:space="preserve"> relevant </w:t>
      </w:r>
      <w:r w:rsidR="00AA24AB" w:rsidRPr="00AA24AB">
        <w:rPr>
          <w:rFonts w:ascii="Helvetica" w:hAnsi="Helvetica"/>
        </w:rPr>
        <w:t>evidence obtained</w:t>
      </w:r>
      <w:r w:rsidR="0062352E">
        <w:rPr>
          <w:rFonts w:ascii="Helvetica" w:hAnsi="Helvetica"/>
        </w:rPr>
        <w:t>.</w:t>
      </w:r>
    </w:p>
    <w:p w14:paraId="0E5B04A1" w14:textId="7C076F55" w:rsidR="00D04147" w:rsidRDefault="00D7429C" w:rsidP="00791277">
      <w:pPr>
        <w:pStyle w:val="ListParagraph"/>
        <w:numPr>
          <w:ilvl w:val="0"/>
          <w:numId w:val="48"/>
        </w:numPr>
        <w:jc w:val="both"/>
        <w:rPr>
          <w:rFonts w:ascii="Helvetica" w:hAnsi="Helvetica"/>
        </w:rPr>
      </w:pPr>
      <w:r>
        <w:rPr>
          <w:rFonts w:ascii="Helvetica" w:hAnsi="Helvetica"/>
        </w:rPr>
        <w:t>R</w:t>
      </w:r>
      <w:r w:rsidR="00AA24AB">
        <w:rPr>
          <w:rFonts w:ascii="Helvetica" w:hAnsi="Helvetica"/>
        </w:rPr>
        <w:t>eview and respond to the final investigative report</w:t>
      </w:r>
      <w:r w:rsidR="00C477D4">
        <w:rPr>
          <w:rFonts w:ascii="Helvetica" w:hAnsi="Helvetica"/>
        </w:rPr>
        <w:t>.</w:t>
      </w:r>
    </w:p>
    <w:p w14:paraId="34772130" w14:textId="6054882F" w:rsidR="00705193" w:rsidRDefault="00D7429C" w:rsidP="00791277">
      <w:pPr>
        <w:pStyle w:val="ListParagraph"/>
        <w:numPr>
          <w:ilvl w:val="0"/>
          <w:numId w:val="48"/>
        </w:numPr>
        <w:jc w:val="both"/>
        <w:rPr>
          <w:rFonts w:ascii="Helvetica" w:hAnsi="Helvetica"/>
        </w:rPr>
      </w:pPr>
      <w:r>
        <w:rPr>
          <w:rFonts w:ascii="Helvetica" w:hAnsi="Helvetica"/>
        </w:rPr>
        <w:t>R</w:t>
      </w:r>
      <w:r w:rsidR="00705193">
        <w:rPr>
          <w:rFonts w:ascii="Helvetica" w:hAnsi="Helvetica"/>
        </w:rPr>
        <w:t xml:space="preserve">equest relevant questions be asked of the parties and witnesses by the decision-maker. </w:t>
      </w:r>
    </w:p>
    <w:p w14:paraId="0D63A586" w14:textId="508BF853" w:rsidR="007462F4" w:rsidRDefault="00C477D4" w:rsidP="00791277">
      <w:pPr>
        <w:pStyle w:val="ListParagraph"/>
        <w:numPr>
          <w:ilvl w:val="0"/>
          <w:numId w:val="48"/>
        </w:numPr>
        <w:jc w:val="both"/>
        <w:rPr>
          <w:rFonts w:ascii="Helvetica" w:hAnsi="Helvetica"/>
        </w:rPr>
      </w:pPr>
      <w:r>
        <w:rPr>
          <w:rFonts w:ascii="Helvetica" w:hAnsi="Helvetica"/>
        </w:rPr>
        <w:t xml:space="preserve">Receive simultaneously a written determination of responsibility. </w:t>
      </w:r>
    </w:p>
    <w:p w14:paraId="571E071B" w14:textId="4F941A29" w:rsidR="007462F4" w:rsidRPr="007462F4" w:rsidRDefault="00C477D4" w:rsidP="007462F4">
      <w:pPr>
        <w:pStyle w:val="ListParagraph"/>
        <w:numPr>
          <w:ilvl w:val="0"/>
          <w:numId w:val="48"/>
        </w:numPr>
        <w:jc w:val="both"/>
        <w:rPr>
          <w:rFonts w:ascii="Helvetica" w:hAnsi="Helvetica"/>
        </w:rPr>
      </w:pPr>
      <w:r w:rsidRPr="007462F4">
        <w:rPr>
          <w:rFonts w:ascii="Helvetica" w:hAnsi="Helvetica"/>
        </w:rPr>
        <w:t>The option of s</w:t>
      </w:r>
      <w:r w:rsidR="00D7429C" w:rsidRPr="007462F4">
        <w:rPr>
          <w:rFonts w:ascii="Helvetica" w:hAnsi="Helvetica"/>
        </w:rPr>
        <w:t>ubmit</w:t>
      </w:r>
      <w:r w:rsidRPr="007462F4">
        <w:rPr>
          <w:rFonts w:ascii="Helvetica" w:hAnsi="Helvetica"/>
        </w:rPr>
        <w:t>ting</w:t>
      </w:r>
      <w:r w:rsidR="00D7429C" w:rsidRPr="007462F4">
        <w:rPr>
          <w:rFonts w:ascii="Helvetica" w:hAnsi="Helvetica"/>
        </w:rPr>
        <w:t xml:space="preserve"> an a</w:t>
      </w:r>
      <w:r w:rsidR="00AA24AB" w:rsidRPr="007462F4">
        <w:rPr>
          <w:rFonts w:ascii="Helvetica" w:hAnsi="Helvetica"/>
        </w:rPr>
        <w:t xml:space="preserve">ppeal </w:t>
      </w:r>
      <w:r w:rsidR="00D7429C" w:rsidRPr="007462F4">
        <w:rPr>
          <w:rFonts w:ascii="Helvetica" w:hAnsi="Helvetica"/>
        </w:rPr>
        <w:t>of a</w:t>
      </w:r>
      <w:r w:rsidR="00AA24AB" w:rsidRPr="007462F4">
        <w:rPr>
          <w:rFonts w:ascii="Helvetica" w:hAnsi="Helvetica"/>
        </w:rPr>
        <w:t xml:space="preserve"> determination </w:t>
      </w:r>
      <w:r w:rsidRPr="007462F4">
        <w:rPr>
          <w:rFonts w:ascii="Helvetica" w:hAnsi="Helvetica"/>
        </w:rPr>
        <w:t>of</w:t>
      </w:r>
      <w:r w:rsidR="00AA24AB" w:rsidRPr="007462F4">
        <w:rPr>
          <w:rFonts w:ascii="Helvetica" w:hAnsi="Helvetica"/>
        </w:rPr>
        <w:t xml:space="preserve"> responsibility. </w:t>
      </w:r>
    </w:p>
    <w:p w14:paraId="2F5020F6" w14:textId="22F276BC" w:rsidR="006030E4" w:rsidRPr="007462F4" w:rsidRDefault="008D12DB" w:rsidP="007462F4">
      <w:pPr>
        <w:jc w:val="both"/>
        <w:rPr>
          <w:rFonts w:ascii="Helvetica" w:hAnsi="Helvetica"/>
        </w:rPr>
      </w:pPr>
      <w:r w:rsidRPr="007462F4">
        <w:rPr>
          <w:rFonts w:ascii="Helvetica" w:hAnsi="Helvetica"/>
        </w:rPr>
        <w:t>T</w:t>
      </w:r>
      <w:r w:rsidR="00D7429C" w:rsidRPr="007462F4">
        <w:rPr>
          <w:rFonts w:ascii="Helvetica" w:hAnsi="Helvetica"/>
        </w:rPr>
        <w:t>he c</w:t>
      </w:r>
      <w:r w:rsidR="0050683B" w:rsidRPr="007462F4">
        <w:rPr>
          <w:rFonts w:ascii="Helvetica" w:hAnsi="Helvetica"/>
        </w:rPr>
        <w:t>omplainant</w:t>
      </w:r>
      <w:r w:rsidR="00D7429C" w:rsidRPr="007462F4">
        <w:rPr>
          <w:rFonts w:ascii="Helvetica" w:hAnsi="Helvetica"/>
        </w:rPr>
        <w:t xml:space="preserve"> </w:t>
      </w:r>
      <w:r w:rsidRPr="007462F4">
        <w:rPr>
          <w:rFonts w:ascii="Helvetica" w:hAnsi="Helvetica"/>
        </w:rPr>
        <w:t xml:space="preserve">also </w:t>
      </w:r>
      <w:r w:rsidR="00D7429C" w:rsidRPr="007462F4">
        <w:rPr>
          <w:rFonts w:ascii="Helvetica" w:hAnsi="Helvetica"/>
        </w:rPr>
        <w:t>has the right to:</w:t>
      </w:r>
    </w:p>
    <w:p w14:paraId="6654567F" w14:textId="68A2C376" w:rsidR="009F79AA" w:rsidRPr="009F79AA" w:rsidRDefault="009F79AA" w:rsidP="00791277">
      <w:pPr>
        <w:pStyle w:val="ListParagraph"/>
        <w:numPr>
          <w:ilvl w:val="0"/>
          <w:numId w:val="47"/>
        </w:numPr>
        <w:jc w:val="both"/>
        <w:rPr>
          <w:rFonts w:ascii="Helvetica" w:hAnsi="Helvetica" w:cs="Helvetica"/>
        </w:rPr>
      </w:pPr>
      <w:r w:rsidRPr="009F79AA">
        <w:rPr>
          <w:rFonts w:ascii="Helvetica" w:hAnsi="Helvetica" w:cs="Helvetica"/>
        </w:rPr>
        <w:t xml:space="preserve">Information on the importance of preserving physical and documentary evidence </w:t>
      </w:r>
      <w:r w:rsidRPr="007462F4">
        <w:rPr>
          <w:rFonts w:ascii="Helvetica" w:hAnsi="Helvetica" w:cs="Helvetica"/>
        </w:rPr>
        <w:t>that may assist in proving that the alleged offense occurred or may be helpful in obtaining a protection order.</w:t>
      </w:r>
    </w:p>
    <w:p w14:paraId="7E118A1C" w14:textId="77777777" w:rsidR="007462F4" w:rsidRDefault="007462F4" w:rsidP="007462F4">
      <w:pPr>
        <w:pStyle w:val="ListParagraph"/>
        <w:numPr>
          <w:ilvl w:val="0"/>
          <w:numId w:val="47"/>
        </w:numPr>
        <w:jc w:val="both"/>
        <w:rPr>
          <w:rFonts w:ascii="Helvetica" w:hAnsi="Helvetica" w:cs="Helvetica"/>
        </w:rPr>
      </w:pPr>
      <w:r w:rsidRPr="007462F4">
        <w:rPr>
          <w:rFonts w:ascii="Helvetica" w:hAnsi="Helvetica" w:cs="Helvetica"/>
        </w:rPr>
        <w:t>Speak to a confidential reporting option.</w:t>
      </w:r>
    </w:p>
    <w:p w14:paraId="2A802787" w14:textId="125911EE" w:rsidR="007462F4" w:rsidRPr="007462F4" w:rsidRDefault="007D67C9" w:rsidP="007462F4">
      <w:pPr>
        <w:pStyle w:val="ListParagraph"/>
        <w:numPr>
          <w:ilvl w:val="0"/>
          <w:numId w:val="47"/>
        </w:numPr>
        <w:jc w:val="both"/>
        <w:rPr>
          <w:rFonts w:ascii="Helvetica" w:hAnsi="Helvetica" w:cs="Helvetica"/>
        </w:rPr>
      </w:pPr>
      <w:r w:rsidRPr="007462F4">
        <w:rPr>
          <w:rFonts w:ascii="Helvetica" w:hAnsi="Helvetica" w:cs="Helvetica"/>
        </w:rPr>
        <w:t xml:space="preserve">Report or not report to law enforcement and will be assisted </w:t>
      </w:r>
      <w:r w:rsidR="00C902AF">
        <w:rPr>
          <w:rFonts w:ascii="Helvetica" w:hAnsi="Helvetica" w:cs="Helvetica"/>
        </w:rPr>
        <w:t xml:space="preserve">by the College </w:t>
      </w:r>
      <w:r w:rsidRPr="007462F4">
        <w:rPr>
          <w:rFonts w:ascii="Helvetica" w:hAnsi="Helvetica" w:cs="Helvetica"/>
        </w:rPr>
        <w:t>if requested.</w:t>
      </w:r>
    </w:p>
    <w:p w14:paraId="1B88B22B" w14:textId="39848125" w:rsidR="007462F4" w:rsidRDefault="009F79AA" w:rsidP="007462F4">
      <w:pPr>
        <w:pStyle w:val="ListParagraph"/>
        <w:numPr>
          <w:ilvl w:val="0"/>
          <w:numId w:val="47"/>
        </w:numPr>
        <w:jc w:val="both"/>
        <w:rPr>
          <w:rFonts w:ascii="Helvetica" w:hAnsi="Helvetica" w:cs="Helvetica"/>
        </w:rPr>
      </w:pPr>
      <w:r w:rsidRPr="007462F4">
        <w:rPr>
          <w:rFonts w:ascii="Helvetica" w:hAnsi="Helvetica" w:cs="Helvetica"/>
        </w:rPr>
        <w:lastRenderedPageBreak/>
        <w:t>Report or not report to the College</w:t>
      </w:r>
      <w:r w:rsidR="007462F4">
        <w:rPr>
          <w:rFonts w:ascii="Helvetica" w:hAnsi="Helvetica" w:cs="Helvetica"/>
        </w:rPr>
        <w:t>’s</w:t>
      </w:r>
      <w:r w:rsidRPr="007462F4">
        <w:rPr>
          <w:rFonts w:ascii="Helvetica" w:hAnsi="Helvetica" w:cs="Helvetica"/>
        </w:rPr>
        <w:t xml:space="preserve"> Title IX Coordinator in person or via email or phone. </w:t>
      </w:r>
    </w:p>
    <w:p w14:paraId="329FB681" w14:textId="46F76D44" w:rsidR="00617BA9" w:rsidRPr="00B82DF4" w:rsidRDefault="00617BA9" w:rsidP="00B82DF4">
      <w:pPr>
        <w:pStyle w:val="ListParagraph"/>
        <w:numPr>
          <w:ilvl w:val="0"/>
          <w:numId w:val="47"/>
        </w:numPr>
        <w:jc w:val="both"/>
        <w:rPr>
          <w:rFonts w:ascii="Helvetica" w:hAnsi="Helvetica" w:cs="Helvetica"/>
        </w:rPr>
      </w:pPr>
      <w:r w:rsidRPr="007462F4">
        <w:rPr>
          <w:rFonts w:ascii="Helvetica" w:hAnsi="Helvetica" w:cs="Helvetica"/>
        </w:rPr>
        <w:t xml:space="preserve">Have </w:t>
      </w:r>
      <w:r w:rsidR="007462F4">
        <w:rPr>
          <w:rFonts w:ascii="Helvetica" w:hAnsi="Helvetica" w:cs="Helvetica"/>
        </w:rPr>
        <w:t xml:space="preserve">the </w:t>
      </w:r>
      <w:r w:rsidRPr="007462F4">
        <w:rPr>
          <w:rFonts w:ascii="Helvetica" w:hAnsi="Helvetica" w:cs="Helvetica"/>
        </w:rPr>
        <w:t xml:space="preserve">report kept private including not having any personally identifying information shared in any campus alerts or public crime logs </w:t>
      </w:r>
      <w:r w:rsidR="007462F4">
        <w:rPr>
          <w:rFonts w:ascii="Helvetica" w:hAnsi="Helvetica" w:cs="Helvetica"/>
        </w:rPr>
        <w:t>with information only shared</w:t>
      </w:r>
      <w:r w:rsidR="00C902AF" w:rsidRPr="007462F4">
        <w:rPr>
          <w:rFonts w:ascii="Helvetica" w:hAnsi="Helvetica" w:cs="Helvetica"/>
        </w:rPr>
        <w:t xml:space="preserve"> about </w:t>
      </w:r>
      <w:r w:rsidRPr="007462F4">
        <w:rPr>
          <w:rFonts w:ascii="Helvetica" w:hAnsi="Helvetica" w:cs="Helvetica"/>
        </w:rPr>
        <w:t xml:space="preserve">supportive measures </w:t>
      </w:r>
      <w:r w:rsidR="00C902AF" w:rsidRPr="007462F4">
        <w:rPr>
          <w:rFonts w:ascii="Helvetica" w:hAnsi="Helvetica" w:cs="Helvetica"/>
        </w:rPr>
        <w:t>as needed to provide them.</w:t>
      </w:r>
    </w:p>
    <w:p w14:paraId="75E3A309" w14:textId="6BAF90F5" w:rsidR="0050683B" w:rsidRDefault="00D7429C" w:rsidP="00791277">
      <w:pPr>
        <w:pStyle w:val="ListParagraph"/>
        <w:numPr>
          <w:ilvl w:val="0"/>
          <w:numId w:val="47"/>
        </w:numPr>
        <w:jc w:val="both"/>
        <w:rPr>
          <w:rFonts w:ascii="Helvetica" w:hAnsi="Helvetica"/>
        </w:rPr>
      </w:pPr>
      <w:r>
        <w:rPr>
          <w:rFonts w:ascii="Helvetica" w:hAnsi="Helvetica"/>
        </w:rPr>
        <w:t>F</w:t>
      </w:r>
      <w:r w:rsidR="0050683B" w:rsidRPr="00E84BD0">
        <w:rPr>
          <w:rFonts w:ascii="Helvetica" w:hAnsi="Helvetica"/>
        </w:rPr>
        <w:t xml:space="preserve">ile a formal complaint alleging sexual harassment and request that the recipient investigate the allegation of sexual harassment. </w:t>
      </w:r>
    </w:p>
    <w:p w14:paraId="1B14B953" w14:textId="63296F3A" w:rsidR="00D7429C" w:rsidRPr="007462F4" w:rsidRDefault="00F01D64" w:rsidP="00217BEE">
      <w:pPr>
        <w:pStyle w:val="ListParagraph"/>
        <w:numPr>
          <w:ilvl w:val="0"/>
          <w:numId w:val="47"/>
        </w:numPr>
        <w:jc w:val="both"/>
        <w:rPr>
          <w:rFonts w:ascii="Helvetica" w:hAnsi="Helvetica"/>
        </w:rPr>
      </w:pPr>
      <w:r>
        <w:rPr>
          <w:rFonts w:ascii="Helvetica" w:hAnsi="Helvetica"/>
        </w:rPr>
        <w:t>When a respondent has been found responsible, b</w:t>
      </w:r>
      <w:r w:rsidR="00D7429C">
        <w:rPr>
          <w:rFonts w:ascii="Helvetica" w:hAnsi="Helvetica"/>
        </w:rPr>
        <w:t>e provided with</w:t>
      </w:r>
      <w:r w:rsidR="00E84BD0">
        <w:rPr>
          <w:rFonts w:ascii="Helvetica" w:hAnsi="Helvetica"/>
        </w:rPr>
        <w:t xml:space="preserve"> remedies designed</w:t>
      </w:r>
      <w:r w:rsidR="00E84BD0" w:rsidRPr="00E84BD0">
        <w:rPr>
          <w:rFonts w:ascii="Helvetica" w:hAnsi="Helvetica"/>
        </w:rPr>
        <w:t xml:space="preserve"> to restore or preserve equal access to the College’s education program or activity</w:t>
      </w:r>
      <w:r w:rsidR="00E84BD0" w:rsidRPr="00E84BD0">
        <w:rPr>
          <w:rFonts w:ascii="Helvetica" w:eastAsia="Times New Roman" w:hAnsi="Helvetica" w:cs="Calibri"/>
          <w:color w:val="000000"/>
        </w:rPr>
        <w:t xml:space="preserve">. </w:t>
      </w:r>
    </w:p>
    <w:p w14:paraId="1E0AFA11" w14:textId="4853B874" w:rsidR="0050683B" w:rsidRPr="002D0A6C" w:rsidRDefault="002D0A6C" w:rsidP="00791277">
      <w:pPr>
        <w:jc w:val="both"/>
        <w:rPr>
          <w:rFonts w:ascii="Helvetica" w:hAnsi="Helvetica"/>
        </w:rPr>
      </w:pPr>
      <w:r w:rsidRPr="002D0A6C">
        <w:rPr>
          <w:rFonts w:ascii="Helvetica" w:hAnsi="Helvetica"/>
        </w:rPr>
        <w:t>The respondent also has the right to:</w:t>
      </w:r>
    </w:p>
    <w:p w14:paraId="5F1F6BB3" w14:textId="47BB2655" w:rsidR="00E84BD0" w:rsidRDefault="00E84BD0" w:rsidP="00791277">
      <w:pPr>
        <w:pStyle w:val="ListParagraph"/>
        <w:numPr>
          <w:ilvl w:val="0"/>
          <w:numId w:val="47"/>
        </w:numPr>
        <w:jc w:val="both"/>
        <w:rPr>
          <w:rFonts w:ascii="Helvetica" w:hAnsi="Helvetica"/>
        </w:rPr>
      </w:pPr>
      <w:r>
        <w:rPr>
          <w:rFonts w:ascii="Helvetica" w:hAnsi="Helvetica"/>
        </w:rPr>
        <w:t>Right to notice and an opportunity to challenge if the</w:t>
      </w:r>
      <w:r w:rsidRPr="00E84BD0">
        <w:rPr>
          <w:rFonts w:ascii="Helvetica" w:hAnsi="Helvetica"/>
        </w:rPr>
        <w:t xml:space="preserve"> respondent </w:t>
      </w:r>
      <w:r>
        <w:rPr>
          <w:rFonts w:ascii="Helvetica" w:hAnsi="Helvetica"/>
        </w:rPr>
        <w:t xml:space="preserve">is removed </w:t>
      </w:r>
      <w:r w:rsidRPr="00E84BD0">
        <w:rPr>
          <w:rFonts w:ascii="Helvetica" w:hAnsi="Helvetica"/>
        </w:rPr>
        <w:t>from the</w:t>
      </w:r>
      <w:r>
        <w:rPr>
          <w:rFonts w:ascii="Helvetica" w:hAnsi="Helvetica"/>
        </w:rPr>
        <w:t xml:space="preserve"> </w:t>
      </w:r>
      <w:r w:rsidRPr="00E84BD0">
        <w:rPr>
          <w:rFonts w:ascii="Helvetica" w:hAnsi="Helvetica"/>
        </w:rPr>
        <w:t>College’s education program or activity on an emergency basis and pending the final resolution.</w:t>
      </w:r>
    </w:p>
    <w:p w14:paraId="71BA7846" w14:textId="357959A1" w:rsidR="002E4E93" w:rsidRPr="00E84BD0" w:rsidRDefault="002E4E93" w:rsidP="00791277">
      <w:pPr>
        <w:pStyle w:val="ListParagraph"/>
        <w:numPr>
          <w:ilvl w:val="0"/>
          <w:numId w:val="47"/>
        </w:numPr>
        <w:jc w:val="both"/>
        <w:rPr>
          <w:rFonts w:ascii="Helvetica" w:hAnsi="Helvetica"/>
        </w:rPr>
      </w:pPr>
      <w:r>
        <w:rPr>
          <w:rFonts w:ascii="Helvetica" w:hAnsi="Helvetica"/>
        </w:rPr>
        <w:t>Right to be presumed</w:t>
      </w:r>
      <w:r w:rsidRPr="002E4E93">
        <w:rPr>
          <w:rFonts w:ascii="Helvetica" w:hAnsi="Helvetica"/>
        </w:rPr>
        <w:t xml:space="preserve"> not responsible for the alleged conduct until a determination whether sex discrimination occurred is made at the conclusion of the </w:t>
      </w:r>
      <w:r>
        <w:rPr>
          <w:rFonts w:ascii="Helvetica" w:hAnsi="Helvetica"/>
        </w:rPr>
        <w:t>resolution process.</w:t>
      </w:r>
    </w:p>
    <w:sectPr w:rsidR="002E4E93" w:rsidRPr="00E84BD0" w:rsidSect="009A0EB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7E188" w14:textId="77777777" w:rsidR="00D579F6" w:rsidRDefault="00D579F6" w:rsidP="00F97AEF">
      <w:pPr>
        <w:spacing w:after="0" w:line="240" w:lineRule="auto"/>
      </w:pPr>
      <w:r>
        <w:separator/>
      </w:r>
    </w:p>
  </w:endnote>
  <w:endnote w:type="continuationSeparator" w:id="0">
    <w:p w14:paraId="20B2A422" w14:textId="77777777" w:rsidR="00D579F6" w:rsidRDefault="00D579F6" w:rsidP="00F9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rPr>
      <w:id w:val="-1139499388"/>
      <w:docPartObj>
        <w:docPartGallery w:val="Page Numbers (Bottom of Page)"/>
        <w:docPartUnique/>
      </w:docPartObj>
    </w:sdtPr>
    <w:sdtEndPr>
      <w:rPr>
        <w:noProof/>
      </w:rPr>
    </w:sdtEndPr>
    <w:sdtContent>
      <w:p w14:paraId="6A5C5DA9" w14:textId="0EF44F0C" w:rsidR="00B40BE1" w:rsidRPr="00FF1833" w:rsidRDefault="00B40BE1">
        <w:pPr>
          <w:pStyle w:val="Footer"/>
          <w:jc w:val="right"/>
          <w:rPr>
            <w:rFonts w:ascii="Helvetica" w:hAnsi="Helvetica"/>
          </w:rPr>
        </w:pPr>
        <w:r w:rsidRPr="00FF1833">
          <w:rPr>
            <w:rFonts w:ascii="Helvetica" w:hAnsi="Helvetica"/>
          </w:rPr>
          <w:fldChar w:fldCharType="begin"/>
        </w:r>
        <w:r w:rsidRPr="00FF1833">
          <w:rPr>
            <w:rFonts w:ascii="Helvetica" w:hAnsi="Helvetica"/>
          </w:rPr>
          <w:instrText xml:space="preserve"> PAGE   \* MERGEFORMAT </w:instrText>
        </w:r>
        <w:r w:rsidRPr="00FF1833">
          <w:rPr>
            <w:rFonts w:ascii="Helvetica" w:hAnsi="Helvetica"/>
          </w:rPr>
          <w:fldChar w:fldCharType="separate"/>
        </w:r>
        <w:r w:rsidRPr="00FF1833">
          <w:rPr>
            <w:rFonts w:ascii="Helvetica" w:hAnsi="Helvetica"/>
            <w:noProof/>
          </w:rPr>
          <w:t>35</w:t>
        </w:r>
        <w:r w:rsidRPr="00FF1833">
          <w:rPr>
            <w:rFonts w:ascii="Helvetica" w:hAnsi="Helvetica"/>
            <w:noProof/>
          </w:rPr>
          <w:fldChar w:fldCharType="end"/>
        </w:r>
      </w:p>
    </w:sdtContent>
  </w:sdt>
  <w:p w14:paraId="78A791A3" w14:textId="77777777" w:rsidR="00B40BE1" w:rsidRPr="00FF1833" w:rsidRDefault="00B40BE1">
    <w:pPr>
      <w:pStyle w:val="Foo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D1555" w14:textId="77777777" w:rsidR="00D579F6" w:rsidRDefault="00D579F6" w:rsidP="00F97AEF">
      <w:pPr>
        <w:spacing w:after="0" w:line="240" w:lineRule="auto"/>
      </w:pPr>
      <w:r>
        <w:separator/>
      </w:r>
    </w:p>
  </w:footnote>
  <w:footnote w:type="continuationSeparator" w:id="0">
    <w:p w14:paraId="76A0276B" w14:textId="77777777" w:rsidR="00D579F6" w:rsidRDefault="00D579F6" w:rsidP="00F9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0D2"/>
    <w:multiLevelType w:val="hybridMultilevel"/>
    <w:tmpl w:val="5456F4A4"/>
    <w:lvl w:ilvl="0" w:tplc="04090001">
      <w:start w:val="1"/>
      <w:numFmt w:val="bullet"/>
      <w:lvlText w:val=""/>
      <w:lvlJc w:val="left"/>
      <w:pPr>
        <w:ind w:left="720" w:hanging="360"/>
      </w:pPr>
      <w:rPr>
        <w:rFonts w:ascii="Symbol" w:hAnsi="Symbol" w:hint="default"/>
        <w:b w:val="0"/>
        <w:i w:val="0"/>
        <w:caps w:val="0"/>
        <w:strike w:val="0"/>
        <w:dstrike w:val="0"/>
        <w:vanish w:val="0"/>
        <w:color w:val="auto"/>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7491C"/>
    <w:multiLevelType w:val="hybridMultilevel"/>
    <w:tmpl w:val="D6D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3335"/>
    <w:multiLevelType w:val="hybridMultilevel"/>
    <w:tmpl w:val="7F4E6684"/>
    <w:lvl w:ilvl="0" w:tplc="04090001">
      <w:start w:val="1"/>
      <w:numFmt w:val="bullet"/>
      <w:lvlText w:val=""/>
      <w:lvlJc w:val="left"/>
      <w:pPr>
        <w:ind w:left="720" w:hanging="360"/>
      </w:pPr>
      <w:rPr>
        <w:rFonts w:ascii="Symbol" w:hAnsi="Symbol" w:hint="default"/>
      </w:rPr>
    </w:lvl>
    <w:lvl w:ilvl="1" w:tplc="5FE8B47C">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D22BB"/>
    <w:multiLevelType w:val="hybridMultilevel"/>
    <w:tmpl w:val="2F92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2E5F"/>
    <w:multiLevelType w:val="hybridMultilevel"/>
    <w:tmpl w:val="445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04370"/>
    <w:multiLevelType w:val="hybridMultilevel"/>
    <w:tmpl w:val="7896B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C73A1"/>
    <w:multiLevelType w:val="multilevel"/>
    <w:tmpl w:val="9C7849A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C751DF"/>
    <w:multiLevelType w:val="hybridMultilevel"/>
    <w:tmpl w:val="425E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37704"/>
    <w:multiLevelType w:val="hybridMultilevel"/>
    <w:tmpl w:val="3EF4711C"/>
    <w:lvl w:ilvl="0" w:tplc="90FEDC5E">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332C4"/>
    <w:multiLevelType w:val="hybridMultilevel"/>
    <w:tmpl w:val="A2867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21BE"/>
    <w:multiLevelType w:val="hybridMultilevel"/>
    <w:tmpl w:val="775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60"/>
    <w:multiLevelType w:val="hybridMultilevel"/>
    <w:tmpl w:val="0C24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55B93"/>
    <w:multiLevelType w:val="hybridMultilevel"/>
    <w:tmpl w:val="A894B91C"/>
    <w:lvl w:ilvl="0" w:tplc="04090001">
      <w:start w:val="1"/>
      <w:numFmt w:val="bullet"/>
      <w:lvlText w:val=""/>
      <w:lvlJc w:val="left"/>
      <w:pPr>
        <w:ind w:left="767" w:hanging="360"/>
      </w:pPr>
      <w:rPr>
        <w:rFonts w:ascii="Symbol" w:hAnsi="Symbol"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638B7"/>
    <w:multiLevelType w:val="hybridMultilevel"/>
    <w:tmpl w:val="65B0808C"/>
    <w:lvl w:ilvl="0" w:tplc="04090015">
      <w:start w:val="1"/>
      <w:numFmt w:val="upperLetter"/>
      <w:lvlText w:val="%1."/>
      <w:lvlJc w:val="left"/>
      <w:pPr>
        <w:ind w:left="767"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12A44"/>
    <w:multiLevelType w:val="hybridMultilevel"/>
    <w:tmpl w:val="EDE4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50D2E"/>
    <w:multiLevelType w:val="hybridMultilevel"/>
    <w:tmpl w:val="AC025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A048E"/>
    <w:multiLevelType w:val="hybridMultilevel"/>
    <w:tmpl w:val="B308B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8275C"/>
    <w:multiLevelType w:val="hybridMultilevel"/>
    <w:tmpl w:val="7E700EE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41691E70"/>
    <w:multiLevelType w:val="multilevel"/>
    <w:tmpl w:val="5BBA75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0C1476"/>
    <w:multiLevelType w:val="hybridMultilevel"/>
    <w:tmpl w:val="4CC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1765E"/>
    <w:multiLevelType w:val="multilevel"/>
    <w:tmpl w:val="665425A0"/>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9A50AB7"/>
    <w:multiLevelType w:val="hybridMultilevel"/>
    <w:tmpl w:val="C1768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22D38"/>
    <w:multiLevelType w:val="hybridMultilevel"/>
    <w:tmpl w:val="FE6035EA"/>
    <w:lvl w:ilvl="0" w:tplc="16A0531A">
      <w:start w:val="1"/>
      <w:numFmt w:val="upperLetter"/>
      <w:lvlText w:val="%1."/>
      <w:lvlJc w:val="left"/>
      <w:pPr>
        <w:ind w:left="767" w:hanging="360"/>
      </w:pPr>
      <w:rPr>
        <w:rFonts w:ascii="Helvetica" w:hAnsi="Helvetica" w:hint="default"/>
        <w:b w:val="0"/>
        <w:i w:val="0"/>
        <w:caps w:val="0"/>
        <w:strike w:val="0"/>
        <w:dstrike w:val="0"/>
        <w:vanish w:val="0"/>
        <w:color w:val="auto"/>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085644"/>
    <w:multiLevelType w:val="hybridMultilevel"/>
    <w:tmpl w:val="54CE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036E4"/>
    <w:multiLevelType w:val="hybridMultilevel"/>
    <w:tmpl w:val="6698409A"/>
    <w:lvl w:ilvl="0" w:tplc="04090015">
      <w:start w:val="1"/>
      <w:numFmt w:val="upperLetter"/>
      <w:lvlText w:val="%1."/>
      <w:lvlJc w:val="left"/>
      <w:pPr>
        <w:ind w:left="767"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EB4A63"/>
    <w:multiLevelType w:val="hybridMultilevel"/>
    <w:tmpl w:val="5A62C576"/>
    <w:lvl w:ilvl="0" w:tplc="04090015">
      <w:start w:val="1"/>
      <w:numFmt w:val="upperLetter"/>
      <w:lvlText w:val="%1."/>
      <w:lvlJc w:val="left"/>
      <w:pPr>
        <w:ind w:left="767"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D24C86"/>
    <w:multiLevelType w:val="hybridMultilevel"/>
    <w:tmpl w:val="D53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94283"/>
    <w:multiLevelType w:val="hybridMultilevel"/>
    <w:tmpl w:val="34225888"/>
    <w:lvl w:ilvl="0" w:tplc="0409001B">
      <w:start w:val="1"/>
      <w:numFmt w:val="lowerRoman"/>
      <w:lvlText w:val="%1."/>
      <w:lvlJc w:val="right"/>
      <w:pPr>
        <w:ind w:left="768" w:hanging="360"/>
      </w:pPr>
    </w:lvl>
    <w:lvl w:ilvl="1" w:tplc="E99C8EFC">
      <w:start w:val="1"/>
      <w:numFmt w:val="lowerLetter"/>
      <w:lvlText w:val="%2."/>
      <w:lvlJc w:val="left"/>
      <w:pPr>
        <w:ind w:left="1488" w:hanging="360"/>
      </w:pPr>
      <w:rPr>
        <w:rFonts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8" w15:restartNumberingAfterBreak="0">
    <w:nsid w:val="60DD5A7C"/>
    <w:multiLevelType w:val="hybridMultilevel"/>
    <w:tmpl w:val="F88238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4A093E"/>
    <w:multiLevelType w:val="multilevel"/>
    <w:tmpl w:val="6A5E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537CC"/>
    <w:multiLevelType w:val="multilevel"/>
    <w:tmpl w:val="0DE6A98A"/>
    <w:styleLink w:val="CurrentList1"/>
    <w:lvl w:ilvl="0">
      <w:start w:val="1"/>
      <w:numFmt w:val="upperLetter"/>
      <w:lvlText w:val="%1."/>
      <w:lvlJc w:val="left"/>
      <w:pPr>
        <w:ind w:left="767" w:hanging="360"/>
      </w:pPr>
      <w:rPr>
        <w:rFonts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04513D"/>
    <w:multiLevelType w:val="hybridMultilevel"/>
    <w:tmpl w:val="9DC4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935F8"/>
    <w:multiLevelType w:val="hybridMultilevel"/>
    <w:tmpl w:val="47B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56E60"/>
    <w:multiLevelType w:val="hybridMultilevel"/>
    <w:tmpl w:val="5F5CE0BA"/>
    <w:lvl w:ilvl="0" w:tplc="04090015">
      <w:start w:val="1"/>
      <w:numFmt w:val="upp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4" w15:restartNumberingAfterBreak="0">
    <w:nsid w:val="698C7F59"/>
    <w:multiLevelType w:val="hybridMultilevel"/>
    <w:tmpl w:val="84E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D4105"/>
    <w:multiLevelType w:val="hybridMultilevel"/>
    <w:tmpl w:val="3996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3E7EC0"/>
    <w:multiLevelType w:val="hybridMultilevel"/>
    <w:tmpl w:val="C86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E245C"/>
    <w:multiLevelType w:val="hybridMultilevel"/>
    <w:tmpl w:val="322AF0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7CC1B3E"/>
    <w:multiLevelType w:val="hybridMultilevel"/>
    <w:tmpl w:val="7FDED82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780D528B"/>
    <w:multiLevelType w:val="hybridMultilevel"/>
    <w:tmpl w:val="AA88C1C2"/>
    <w:lvl w:ilvl="0" w:tplc="90FEDC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DB49DE"/>
    <w:multiLevelType w:val="hybridMultilevel"/>
    <w:tmpl w:val="221619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41" w15:restartNumberingAfterBreak="0">
    <w:nsid w:val="7CAB0EBD"/>
    <w:multiLevelType w:val="hybridMultilevel"/>
    <w:tmpl w:val="92EC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13ABF"/>
    <w:multiLevelType w:val="hybridMultilevel"/>
    <w:tmpl w:val="F79A5724"/>
    <w:lvl w:ilvl="0" w:tplc="04090015">
      <w:start w:val="1"/>
      <w:numFmt w:val="upperLetter"/>
      <w:lvlText w:val="%1."/>
      <w:lvlJc w:val="left"/>
      <w:pPr>
        <w:ind w:left="767"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3B78D5"/>
    <w:multiLevelType w:val="hybridMultilevel"/>
    <w:tmpl w:val="C0BE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2"/>
  </w:num>
  <w:num w:numId="3">
    <w:abstractNumId w:val="41"/>
  </w:num>
  <w:num w:numId="4">
    <w:abstractNumId w:val="5"/>
  </w:num>
  <w:num w:numId="5">
    <w:abstractNumId w:val="31"/>
  </w:num>
  <w:num w:numId="6">
    <w:abstractNumId w:val="4"/>
  </w:num>
  <w:num w:numId="7">
    <w:abstractNumId w:val="35"/>
  </w:num>
  <w:num w:numId="8">
    <w:abstractNumId w:val="23"/>
  </w:num>
  <w:num w:numId="9">
    <w:abstractNumId w:val="15"/>
  </w:num>
  <w:num w:numId="10">
    <w:abstractNumId w:val="27"/>
  </w:num>
  <w:num w:numId="11">
    <w:abstractNumId w:val="17"/>
  </w:num>
  <w:num w:numId="12">
    <w:abstractNumId w:val="39"/>
  </w:num>
  <w:num w:numId="13">
    <w:abstractNumId w:val="6"/>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1"/>
  </w:num>
  <w:num w:numId="23">
    <w:abstractNumId w:val="1"/>
  </w:num>
  <w:num w:numId="24">
    <w:abstractNumId w:val="36"/>
  </w:num>
  <w:num w:numId="25">
    <w:abstractNumId w:val="29"/>
  </w:num>
  <w:num w:numId="26">
    <w:abstractNumId w:val="20"/>
  </w:num>
  <w:num w:numId="27">
    <w:abstractNumId w:val="18"/>
  </w:num>
  <w:num w:numId="28">
    <w:abstractNumId w:val="33"/>
  </w:num>
  <w:num w:numId="29">
    <w:abstractNumId w:val="16"/>
  </w:num>
  <w:num w:numId="30">
    <w:abstractNumId w:val="43"/>
  </w:num>
  <w:num w:numId="31">
    <w:abstractNumId w:val="7"/>
  </w:num>
  <w:num w:numId="32">
    <w:abstractNumId w:val="2"/>
  </w:num>
  <w:num w:numId="33">
    <w:abstractNumId w:val="10"/>
  </w:num>
  <w:num w:numId="34">
    <w:abstractNumId w:val="24"/>
  </w:num>
  <w:num w:numId="35">
    <w:abstractNumId w:val="12"/>
  </w:num>
  <w:num w:numId="36">
    <w:abstractNumId w:val="42"/>
  </w:num>
  <w:num w:numId="37">
    <w:abstractNumId w:val="25"/>
  </w:num>
  <w:num w:numId="38">
    <w:abstractNumId w:val="13"/>
  </w:num>
  <w:num w:numId="39">
    <w:abstractNumId w:val="22"/>
  </w:num>
  <w:num w:numId="40">
    <w:abstractNumId w:val="30"/>
  </w:num>
  <w:num w:numId="41">
    <w:abstractNumId w:val="28"/>
  </w:num>
  <w:num w:numId="42">
    <w:abstractNumId w:val="40"/>
  </w:num>
  <w:num w:numId="43">
    <w:abstractNumId w:val="0"/>
  </w:num>
  <w:num w:numId="44">
    <w:abstractNumId w:val="19"/>
  </w:num>
  <w:num w:numId="45">
    <w:abstractNumId w:val="10"/>
  </w:num>
  <w:num w:numId="46">
    <w:abstractNumId w:val="38"/>
  </w:num>
  <w:num w:numId="47">
    <w:abstractNumId w:val="21"/>
  </w:num>
  <w:num w:numId="48">
    <w:abstractNumId w:val="9"/>
  </w:num>
  <w:num w:numId="49">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E4"/>
    <w:rsid w:val="00005BB2"/>
    <w:rsid w:val="0000790F"/>
    <w:rsid w:val="00016818"/>
    <w:rsid w:val="00016BBC"/>
    <w:rsid w:val="000171EE"/>
    <w:rsid w:val="000258F4"/>
    <w:rsid w:val="00035611"/>
    <w:rsid w:val="00035B20"/>
    <w:rsid w:val="00040DEE"/>
    <w:rsid w:val="00044BF9"/>
    <w:rsid w:val="00047006"/>
    <w:rsid w:val="00047715"/>
    <w:rsid w:val="000525A8"/>
    <w:rsid w:val="0005723D"/>
    <w:rsid w:val="00057BE0"/>
    <w:rsid w:val="000629CC"/>
    <w:rsid w:val="00063799"/>
    <w:rsid w:val="000641CD"/>
    <w:rsid w:val="00075825"/>
    <w:rsid w:val="0008417D"/>
    <w:rsid w:val="00086F14"/>
    <w:rsid w:val="00087E9B"/>
    <w:rsid w:val="000936BA"/>
    <w:rsid w:val="0009529D"/>
    <w:rsid w:val="000A3C45"/>
    <w:rsid w:val="000A550A"/>
    <w:rsid w:val="000A6901"/>
    <w:rsid w:val="000B0933"/>
    <w:rsid w:val="000B1B3F"/>
    <w:rsid w:val="000B1E02"/>
    <w:rsid w:val="000B618A"/>
    <w:rsid w:val="000C503F"/>
    <w:rsid w:val="000D04D5"/>
    <w:rsid w:val="000D0835"/>
    <w:rsid w:val="000D268B"/>
    <w:rsid w:val="000D2C90"/>
    <w:rsid w:val="000E08EA"/>
    <w:rsid w:val="000E7694"/>
    <w:rsid w:val="000F126A"/>
    <w:rsid w:val="000F2C96"/>
    <w:rsid w:val="000F777A"/>
    <w:rsid w:val="0010568C"/>
    <w:rsid w:val="001066FC"/>
    <w:rsid w:val="00107109"/>
    <w:rsid w:val="00111C21"/>
    <w:rsid w:val="00115EDE"/>
    <w:rsid w:val="00123FC5"/>
    <w:rsid w:val="00125859"/>
    <w:rsid w:val="00126232"/>
    <w:rsid w:val="00126A0B"/>
    <w:rsid w:val="00127B46"/>
    <w:rsid w:val="00134070"/>
    <w:rsid w:val="00134EBA"/>
    <w:rsid w:val="00137E93"/>
    <w:rsid w:val="001410DE"/>
    <w:rsid w:val="001423E3"/>
    <w:rsid w:val="00152F18"/>
    <w:rsid w:val="0015441F"/>
    <w:rsid w:val="00157356"/>
    <w:rsid w:val="001619CD"/>
    <w:rsid w:val="0017035B"/>
    <w:rsid w:val="00181821"/>
    <w:rsid w:val="00181F54"/>
    <w:rsid w:val="00183876"/>
    <w:rsid w:val="00184295"/>
    <w:rsid w:val="00186408"/>
    <w:rsid w:val="00190A99"/>
    <w:rsid w:val="001917B9"/>
    <w:rsid w:val="00192B88"/>
    <w:rsid w:val="00194365"/>
    <w:rsid w:val="0019716A"/>
    <w:rsid w:val="0019760E"/>
    <w:rsid w:val="001A108C"/>
    <w:rsid w:val="001B1092"/>
    <w:rsid w:val="001B41D7"/>
    <w:rsid w:val="001B4495"/>
    <w:rsid w:val="001B6FB5"/>
    <w:rsid w:val="001B7BA0"/>
    <w:rsid w:val="001C0264"/>
    <w:rsid w:val="001C029B"/>
    <w:rsid w:val="001C0CCF"/>
    <w:rsid w:val="001C23C3"/>
    <w:rsid w:val="001C3E44"/>
    <w:rsid w:val="001C43C8"/>
    <w:rsid w:val="001C6832"/>
    <w:rsid w:val="001D0D21"/>
    <w:rsid w:val="001D13E2"/>
    <w:rsid w:val="001D1573"/>
    <w:rsid w:val="001D1CE6"/>
    <w:rsid w:val="001D5CE3"/>
    <w:rsid w:val="001D5F9C"/>
    <w:rsid w:val="001E46B6"/>
    <w:rsid w:val="001F1F9C"/>
    <w:rsid w:val="0020154C"/>
    <w:rsid w:val="002044DE"/>
    <w:rsid w:val="002123E3"/>
    <w:rsid w:val="0021309F"/>
    <w:rsid w:val="0021327D"/>
    <w:rsid w:val="002162F7"/>
    <w:rsid w:val="00217BEE"/>
    <w:rsid w:val="00220F2A"/>
    <w:rsid w:val="00225078"/>
    <w:rsid w:val="002418B9"/>
    <w:rsid w:val="00245992"/>
    <w:rsid w:val="00246C0B"/>
    <w:rsid w:val="00256268"/>
    <w:rsid w:val="00260365"/>
    <w:rsid w:val="00261A20"/>
    <w:rsid w:val="002629FB"/>
    <w:rsid w:val="00263D2A"/>
    <w:rsid w:val="002678C2"/>
    <w:rsid w:val="00271974"/>
    <w:rsid w:val="002725DB"/>
    <w:rsid w:val="00274D7F"/>
    <w:rsid w:val="0027527A"/>
    <w:rsid w:val="002772D0"/>
    <w:rsid w:val="002877AB"/>
    <w:rsid w:val="00293299"/>
    <w:rsid w:val="002A3215"/>
    <w:rsid w:val="002A3D95"/>
    <w:rsid w:val="002A6AC4"/>
    <w:rsid w:val="002B2541"/>
    <w:rsid w:val="002B4D0B"/>
    <w:rsid w:val="002B4F50"/>
    <w:rsid w:val="002B5D95"/>
    <w:rsid w:val="002C3056"/>
    <w:rsid w:val="002D0A6C"/>
    <w:rsid w:val="002D1A0A"/>
    <w:rsid w:val="002D3EDD"/>
    <w:rsid w:val="002D6049"/>
    <w:rsid w:val="002D7F5D"/>
    <w:rsid w:val="002E4E93"/>
    <w:rsid w:val="002E5F82"/>
    <w:rsid w:val="002E7AAA"/>
    <w:rsid w:val="002F2192"/>
    <w:rsid w:val="002F3706"/>
    <w:rsid w:val="0030063C"/>
    <w:rsid w:val="003020C7"/>
    <w:rsid w:val="00305CA9"/>
    <w:rsid w:val="00307C39"/>
    <w:rsid w:val="0031047A"/>
    <w:rsid w:val="003106D1"/>
    <w:rsid w:val="003120A5"/>
    <w:rsid w:val="00313F5D"/>
    <w:rsid w:val="00314C81"/>
    <w:rsid w:val="00315090"/>
    <w:rsid w:val="0032016C"/>
    <w:rsid w:val="00323B70"/>
    <w:rsid w:val="0032454E"/>
    <w:rsid w:val="00325932"/>
    <w:rsid w:val="00330CF6"/>
    <w:rsid w:val="00330E35"/>
    <w:rsid w:val="00331E6D"/>
    <w:rsid w:val="0033261B"/>
    <w:rsid w:val="00337878"/>
    <w:rsid w:val="003378F7"/>
    <w:rsid w:val="0034045F"/>
    <w:rsid w:val="003453AA"/>
    <w:rsid w:val="003478BF"/>
    <w:rsid w:val="003513FC"/>
    <w:rsid w:val="00356BDD"/>
    <w:rsid w:val="003629FA"/>
    <w:rsid w:val="00367355"/>
    <w:rsid w:val="00367698"/>
    <w:rsid w:val="003703D6"/>
    <w:rsid w:val="00371D31"/>
    <w:rsid w:val="003763DB"/>
    <w:rsid w:val="00382E19"/>
    <w:rsid w:val="003847E4"/>
    <w:rsid w:val="00386EDD"/>
    <w:rsid w:val="003931A2"/>
    <w:rsid w:val="00393635"/>
    <w:rsid w:val="00393915"/>
    <w:rsid w:val="00394C6B"/>
    <w:rsid w:val="00395386"/>
    <w:rsid w:val="003A08CB"/>
    <w:rsid w:val="003A0BED"/>
    <w:rsid w:val="003A0D34"/>
    <w:rsid w:val="003A314C"/>
    <w:rsid w:val="003B00E7"/>
    <w:rsid w:val="003B41A3"/>
    <w:rsid w:val="003C0677"/>
    <w:rsid w:val="003C1D23"/>
    <w:rsid w:val="003C3AFE"/>
    <w:rsid w:val="003C4123"/>
    <w:rsid w:val="003C771E"/>
    <w:rsid w:val="003D1E5D"/>
    <w:rsid w:val="003D3B55"/>
    <w:rsid w:val="003D5A3D"/>
    <w:rsid w:val="003E0550"/>
    <w:rsid w:val="003E4ACC"/>
    <w:rsid w:val="003E6D56"/>
    <w:rsid w:val="003E6FDE"/>
    <w:rsid w:val="003E7BF9"/>
    <w:rsid w:val="003E7C23"/>
    <w:rsid w:val="003F0FBB"/>
    <w:rsid w:val="003F1496"/>
    <w:rsid w:val="003F1AEB"/>
    <w:rsid w:val="00402079"/>
    <w:rsid w:val="00402E5D"/>
    <w:rsid w:val="00410657"/>
    <w:rsid w:val="00413394"/>
    <w:rsid w:val="00420E17"/>
    <w:rsid w:val="004220E8"/>
    <w:rsid w:val="00422438"/>
    <w:rsid w:val="00424687"/>
    <w:rsid w:val="00424E0F"/>
    <w:rsid w:val="004251C4"/>
    <w:rsid w:val="00434A7E"/>
    <w:rsid w:val="004404A8"/>
    <w:rsid w:val="004414B0"/>
    <w:rsid w:val="00442427"/>
    <w:rsid w:val="00446C4C"/>
    <w:rsid w:val="00450CA2"/>
    <w:rsid w:val="0045168D"/>
    <w:rsid w:val="00453F2F"/>
    <w:rsid w:val="004601BE"/>
    <w:rsid w:val="00461F3D"/>
    <w:rsid w:val="00466BC1"/>
    <w:rsid w:val="00477075"/>
    <w:rsid w:val="00477AD5"/>
    <w:rsid w:val="00477B0D"/>
    <w:rsid w:val="00480CF5"/>
    <w:rsid w:val="004823CA"/>
    <w:rsid w:val="00482FE3"/>
    <w:rsid w:val="00484072"/>
    <w:rsid w:val="004902B9"/>
    <w:rsid w:val="004916E2"/>
    <w:rsid w:val="00493F8D"/>
    <w:rsid w:val="004A325F"/>
    <w:rsid w:val="004A7FFC"/>
    <w:rsid w:val="004B15D4"/>
    <w:rsid w:val="004B31E1"/>
    <w:rsid w:val="004B75FF"/>
    <w:rsid w:val="004D3B8E"/>
    <w:rsid w:val="004E0120"/>
    <w:rsid w:val="004E0263"/>
    <w:rsid w:val="004E275C"/>
    <w:rsid w:val="004E2791"/>
    <w:rsid w:val="004E33D5"/>
    <w:rsid w:val="004E3D91"/>
    <w:rsid w:val="004E5FAE"/>
    <w:rsid w:val="004E6593"/>
    <w:rsid w:val="004E74E6"/>
    <w:rsid w:val="004F75B2"/>
    <w:rsid w:val="005007F7"/>
    <w:rsid w:val="00504FEA"/>
    <w:rsid w:val="00505BDF"/>
    <w:rsid w:val="0050683B"/>
    <w:rsid w:val="005077E0"/>
    <w:rsid w:val="0051078B"/>
    <w:rsid w:val="0051619E"/>
    <w:rsid w:val="00522C4C"/>
    <w:rsid w:val="0052486E"/>
    <w:rsid w:val="0052584B"/>
    <w:rsid w:val="00531884"/>
    <w:rsid w:val="00532417"/>
    <w:rsid w:val="005331ED"/>
    <w:rsid w:val="00535D7B"/>
    <w:rsid w:val="005420AD"/>
    <w:rsid w:val="00545024"/>
    <w:rsid w:val="0055718B"/>
    <w:rsid w:val="00561CDA"/>
    <w:rsid w:val="00562ADF"/>
    <w:rsid w:val="005671E9"/>
    <w:rsid w:val="00567AFD"/>
    <w:rsid w:val="0057034E"/>
    <w:rsid w:val="0057138D"/>
    <w:rsid w:val="00572E88"/>
    <w:rsid w:val="005743B6"/>
    <w:rsid w:val="00574574"/>
    <w:rsid w:val="005754A1"/>
    <w:rsid w:val="00590B03"/>
    <w:rsid w:val="00594871"/>
    <w:rsid w:val="005A35BF"/>
    <w:rsid w:val="005B4AE7"/>
    <w:rsid w:val="005B7C40"/>
    <w:rsid w:val="005C13C5"/>
    <w:rsid w:val="005C1AC4"/>
    <w:rsid w:val="005C4368"/>
    <w:rsid w:val="005C5B58"/>
    <w:rsid w:val="005D022D"/>
    <w:rsid w:val="005D0FAF"/>
    <w:rsid w:val="005D1EBB"/>
    <w:rsid w:val="005E1659"/>
    <w:rsid w:val="005E656A"/>
    <w:rsid w:val="005E6ECE"/>
    <w:rsid w:val="005F02C7"/>
    <w:rsid w:val="005F200E"/>
    <w:rsid w:val="005F376B"/>
    <w:rsid w:val="005F5D8F"/>
    <w:rsid w:val="005F65A9"/>
    <w:rsid w:val="006030E4"/>
    <w:rsid w:val="006038EB"/>
    <w:rsid w:val="00612626"/>
    <w:rsid w:val="00615701"/>
    <w:rsid w:val="0061653C"/>
    <w:rsid w:val="00617BA9"/>
    <w:rsid w:val="0062352E"/>
    <w:rsid w:val="0062400A"/>
    <w:rsid w:val="00626A38"/>
    <w:rsid w:val="00626E9C"/>
    <w:rsid w:val="0063530C"/>
    <w:rsid w:val="00637954"/>
    <w:rsid w:val="00637E78"/>
    <w:rsid w:val="006445A0"/>
    <w:rsid w:val="00645EFB"/>
    <w:rsid w:val="00651D07"/>
    <w:rsid w:val="00652F91"/>
    <w:rsid w:val="006537A0"/>
    <w:rsid w:val="00653E96"/>
    <w:rsid w:val="00657D28"/>
    <w:rsid w:val="00671407"/>
    <w:rsid w:val="006749CB"/>
    <w:rsid w:val="0067679E"/>
    <w:rsid w:val="0067682F"/>
    <w:rsid w:val="0068123E"/>
    <w:rsid w:val="00681DF6"/>
    <w:rsid w:val="006824BA"/>
    <w:rsid w:val="00685C59"/>
    <w:rsid w:val="006866CE"/>
    <w:rsid w:val="0069095C"/>
    <w:rsid w:val="00690BBC"/>
    <w:rsid w:val="00690E91"/>
    <w:rsid w:val="0069118D"/>
    <w:rsid w:val="00691A3B"/>
    <w:rsid w:val="006A2A55"/>
    <w:rsid w:val="006A4F98"/>
    <w:rsid w:val="006A72D0"/>
    <w:rsid w:val="006B1A55"/>
    <w:rsid w:val="006B4E9A"/>
    <w:rsid w:val="006B6676"/>
    <w:rsid w:val="006B7EDD"/>
    <w:rsid w:val="006C2BC9"/>
    <w:rsid w:val="006D0166"/>
    <w:rsid w:val="006D14DA"/>
    <w:rsid w:val="006D20C2"/>
    <w:rsid w:val="006D521B"/>
    <w:rsid w:val="006D77DD"/>
    <w:rsid w:val="006D7F4F"/>
    <w:rsid w:val="006E1B81"/>
    <w:rsid w:val="006E31A1"/>
    <w:rsid w:val="006E796F"/>
    <w:rsid w:val="006E7B65"/>
    <w:rsid w:val="006F0881"/>
    <w:rsid w:val="006F18A5"/>
    <w:rsid w:val="006F1C70"/>
    <w:rsid w:val="006F3C2D"/>
    <w:rsid w:val="006F5AD1"/>
    <w:rsid w:val="006F79D3"/>
    <w:rsid w:val="00703C5D"/>
    <w:rsid w:val="00705193"/>
    <w:rsid w:val="00706A88"/>
    <w:rsid w:val="00710EEA"/>
    <w:rsid w:val="007139EE"/>
    <w:rsid w:val="00717E61"/>
    <w:rsid w:val="00717F4B"/>
    <w:rsid w:val="00722B19"/>
    <w:rsid w:val="007233EC"/>
    <w:rsid w:val="00723740"/>
    <w:rsid w:val="0072498E"/>
    <w:rsid w:val="007261B8"/>
    <w:rsid w:val="00734BF2"/>
    <w:rsid w:val="00734E18"/>
    <w:rsid w:val="00744411"/>
    <w:rsid w:val="00745CDF"/>
    <w:rsid w:val="007462F4"/>
    <w:rsid w:val="007477AC"/>
    <w:rsid w:val="00750BF7"/>
    <w:rsid w:val="007514B2"/>
    <w:rsid w:val="00752311"/>
    <w:rsid w:val="00756ECD"/>
    <w:rsid w:val="0076113F"/>
    <w:rsid w:val="007641F7"/>
    <w:rsid w:val="00766D71"/>
    <w:rsid w:val="00767C62"/>
    <w:rsid w:val="00772205"/>
    <w:rsid w:val="0077402B"/>
    <w:rsid w:val="007749FE"/>
    <w:rsid w:val="00775888"/>
    <w:rsid w:val="00777516"/>
    <w:rsid w:val="00781C8C"/>
    <w:rsid w:val="00782081"/>
    <w:rsid w:val="00782165"/>
    <w:rsid w:val="00782B14"/>
    <w:rsid w:val="007842E8"/>
    <w:rsid w:val="00784DC5"/>
    <w:rsid w:val="00786A4C"/>
    <w:rsid w:val="007911B0"/>
    <w:rsid w:val="00791277"/>
    <w:rsid w:val="007945AF"/>
    <w:rsid w:val="007A0A22"/>
    <w:rsid w:val="007A1472"/>
    <w:rsid w:val="007A21D9"/>
    <w:rsid w:val="007B288D"/>
    <w:rsid w:val="007B77D7"/>
    <w:rsid w:val="007C0C97"/>
    <w:rsid w:val="007C0D3F"/>
    <w:rsid w:val="007C61CF"/>
    <w:rsid w:val="007C7FEE"/>
    <w:rsid w:val="007D40E2"/>
    <w:rsid w:val="007D4B0B"/>
    <w:rsid w:val="007D62A8"/>
    <w:rsid w:val="007D67C9"/>
    <w:rsid w:val="007E0D7A"/>
    <w:rsid w:val="007E4650"/>
    <w:rsid w:val="007F2732"/>
    <w:rsid w:val="007F3A2F"/>
    <w:rsid w:val="007F6E00"/>
    <w:rsid w:val="00800322"/>
    <w:rsid w:val="00802D39"/>
    <w:rsid w:val="008039D1"/>
    <w:rsid w:val="008040AA"/>
    <w:rsid w:val="00804A9C"/>
    <w:rsid w:val="008074C0"/>
    <w:rsid w:val="00812C2D"/>
    <w:rsid w:val="00813530"/>
    <w:rsid w:val="0081770F"/>
    <w:rsid w:val="00823886"/>
    <w:rsid w:val="00825D39"/>
    <w:rsid w:val="00826F0E"/>
    <w:rsid w:val="008336C2"/>
    <w:rsid w:val="008338DA"/>
    <w:rsid w:val="00835A6F"/>
    <w:rsid w:val="008377EF"/>
    <w:rsid w:val="00846C5C"/>
    <w:rsid w:val="00846FFD"/>
    <w:rsid w:val="0085050C"/>
    <w:rsid w:val="00852AB5"/>
    <w:rsid w:val="00854D63"/>
    <w:rsid w:val="00863897"/>
    <w:rsid w:val="008667A6"/>
    <w:rsid w:val="008677E0"/>
    <w:rsid w:val="0087069D"/>
    <w:rsid w:val="00870B87"/>
    <w:rsid w:val="00871602"/>
    <w:rsid w:val="00871901"/>
    <w:rsid w:val="008742C4"/>
    <w:rsid w:val="00875052"/>
    <w:rsid w:val="008758D8"/>
    <w:rsid w:val="0087771C"/>
    <w:rsid w:val="008778E3"/>
    <w:rsid w:val="00880F8E"/>
    <w:rsid w:val="0088358A"/>
    <w:rsid w:val="008913AF"/>
    <w:rsid w:val="00895E82"/>
    <w:rsid w:val="00895FA1"/>
    <w:rsid w:val="008A122E"/>
    <w:rsid w:val="008A29FE"/>
    <w:rsid w:val="008A7D86"/>
    <w:rsid w:val="008B1D75"/>
    <w:rsid w:val="008B57C0"/>
    <w:rsid w:val="008B6BB6"/>
    <w:rsid w:val="008B7096"/>
    <w:rsid w:val="008B7C48"/>
    <w:rsid w:val="008C1527"/>
    <w:rsid w:val="008C154B"/>
    <w:rsid w:val="008C2331"/>
    <w:rsid w:val="008C3615"/>
    <w:rsid w:val="008C4B42"/>
    <w:rsid w:val="008D0292"/>
    <w:rsid w:val="008D10AF"/>
    <w:rsid w:val="008D12DB"/>
    <w:rsid w:val="008D2908"/>
    <w:rsid w:val="008D32AC"/>
    <w:rsid w:val="008D632B"/>
    <w:rsid w:val="008D7E8C"/>
    <w:rsid w:val="008E637D"/>
    <w:rsid w:val="008F170F"/>
    <w:rsid w:val="008F752D"/>
    <w:rsid w:val="009039B6"/>
    <w:rsid w:val="00903DC3"/>
    <w:rsid w:val="00903FB7"/>
    <w:rsid w:val="009060CD"/>
    <w:rsid w:val="00906AA2"/>
    <w:rsid w:val="00907F38"/>
    <w:rsid w:val="009134BC"/>
    <w:rsid w:val="00914C18"/>
    <w:rsid w:val="0091540F"/>
    <w:rsid w:val="00917ACD"/>
    <w:rsid w:val="00925146"/>
    <w:rsid w:val="00930DDA"/>
    <w:rsid w:val="0093249D"/>
    <w:rsid w:val="00933E37"/>
    <w:rsid w:val="0093610A"/>
    <w:rsid w:val="00941E31"/>
    <w:rsid w:val="00942A0C"/>
    <w:rsid w:val="00942EC9"/>
    <w:rsid w:val="00942ED2"/>
    <w:rsid w:val="00943249"/>
    <w:rsid w:val="00946034"/>
    <w:rsid w:val="009518C2"/>
    <w:rsid w:val="00957539"/>
    <w:rsid w:val="0096481E"/>
    <w:rsid w:val="009673B9"/>
    <w:rsid w:val="009710B1"/>
    <w:rsid w:val="00973744"/>
    <w:rsid w:val="009759A4"/>
    <w:rsid w:val="0097604C"/>
    <w:rsid w:val="00980F42"/>
    <w:rsid w:val="00983508"/>
    <w:rsid w:val="00983C35"/>
    <w:rsid w:val="009843B0"/>
    <w:rsid w:val="009859AD"/>
    <w:rsid w:val="00985AA1"/>
    <w:rsid w:val="009869DB"/>
    <w:rsid w:val="00986B32"/>
    <w:rsid w:val="00987FEF"/>
    <w:rsid w:val="00990D39"/>
    <w:rsid w:val="009942B5"/>
    <w:rsid w:val="009948B5"/>
    <w:rsid w:val="00996688"/>
    <w:rsid w:val="009A0EBB"/>
    <w:rsid w:val="009A31A1"/>
    <w:rsid w:val="009A77AF"/>
    <w:rsid w:val="009B020D"/>
    <w:rsid w:val="009B024B"/>
    <w:rsid w:val="009B063B"/>
    <w:rsid w:val="009B078F"/>
    <w:rsid w:val="009B33B1"/>
    <w:rsid w:val="009B3C85"/>
    <w:rsid w:val="009B3D01"/>
    <w:rsid w:val="009B418D"/>
    <w:rsid w:val="009B604F"/>
    <w:rsid w:val="009B60CE"/>
    <w:rsid w:val="009C05BB"/>
    <w:rsid w:val="009C1ACC"/>
    <w:rsid w:val="009D233D"/>
    <w:rsid w:val="009D2478"/>
    <w:rsid w:val="009D3EA7"/>
    <w:rsid w:val="009E03EB"/>
    <w:rsid w:val="009E4CBD"/>
    <w:rsid w:val="009E7A1B"/>
    <w:rsid w:val="009F22D8"/>
    <w:rsid w:val="009F25BA"/>
    <w:rsid w:val="009F79AA"/>
    <w:rsid w:val="00A1101D"/>
    <w:rsid w:val="00A12502"/>
    <w:rsid w:val="00A1497F"/>
    <w:rsid w:val="00A169FD"/>
    <w:rsid w:val="00A245E7"/>
    <w:rsid w:val="00A271FC"/>
    <w:rsid w:val="00A34ACB"/>
    <w:rsid w:val="00A4294E"/>
    <w:rsid w:val="00A43098"/>
    <w:rsid w:val="00A44CEA"/>
    <w:rsid w:val="00A453E6"/>
    <w:rsid w:val="00A4631A"/>
    <w:rsid w:val="00A46444"/>
    <w:rsid w:val="00A46FB9"/>
    <w:rsid w:val="00A54B35"/>
    <w:rsid w:val="00A56421"/>
    <w:rsid w:val="00A6407B"/>
    <w:rsid w:val="00A651A8"/>
    <w:rsid w:val="00A672D2"/>
    <w:rsid w:val="00A67516"/>
    <w:rsid w:val="00A72BC6"/>
    <w:rsid w:val="00A74814"/>
    <w:rsid w:val="00A74C24"/>
    <w:rsid w:val="00A7534D"/>
    <w:rsid w:val="00A7717E"/>
    <w:rsid w:val="00A853DA"/>
    <w:rsid w:val="00A8570A"/>
    <w:rsid w:val="00A865C9"/>
    <w:rsid w:val="00A93A14"/>
    <w:rsid w:val="00A93E4B"/>
    <w:rsid w:val="00AA0F87"/>
    <w:rsid w:val="00AA1A0F"/>
    <w:rsid w:val="00AA24AB"/>
    <w:rsid w:val="00AA31A0"/>
    <w:rsid w:val="00AB49E8"/>
    <w:rsid w:val="00AB63BA"/>
    <w:rsid w:val="00AB6AC4"/>
    <w:rsid w:val="00AB700E"/>
    <w:rsid w:val="00AC3ED4"/>
    <w:rsid w:val="00AD0B42"/>
    <w:rsid w:val="00AD4587"/>
    <w:rsid w:val="00AD575C"/>
    <w:rsid w:val="00AE00A1"/>
    <w:rsid w:val="00AE0F8D"/>
    <w:rsid w:val="00AE3E7F"/>
    <w:rsid w:val="00AE6FD8"/>
    <w:rsid w:val="00AE76B7"/>
    <w:rsid w:val="00AF11D2"/>
    <w:rsid w:val="00AF1745"/>
    <w:rsid w:val="00AF2F2D"/>
    <w:rsid w:val="00AF62B3"/>
    <w:rsid w:val="00AF7236"/>
    <w:rsid w:val="00AF7401"/>
    <w:rsid w:val="00B014F5"/>
    <w:rsid w:val="00B049EF"/>
    <w:rsid w:val="00B06740"/>
    <w:rsid w:val="00B133A4"/>
    <w:rsid w:val="00B13482"/>
    <w:rsid w:val="00B153D2"/>
    <w:rsid w:val="00B15CC3"/>
    <w:rsid w:val="00B2080F"/>
    <w:rsid w:val="00B30AD9"/>
    <w:rsid w:val="00B32FEC"/>
    <w:rsid w:val="00B33DC5"/>
    <w:rsid w:val="00B34FAC"/>
    <w:rsid w:val="00B400C7"/>
    <w:rsid w:val="00B40BE1"/>
    <w:rsid w:val="00B4124E"/>
    <w:rsid w:val="00B44C2A"/>
    <w:rsid w:val="00B45AC6"/>
    <w:rsid w:val="00B464D8"/>
    <w:rsid w:val="00B52375"/>
    <w:rsid w:val="00B52CB2"/>
    <w:rsid w:val="00B62B61"/>
    <w:rsid w:val="00B65C65"/>
    <w:rsid w:val="00B66FBB"/>
    <w:rsid w:val="00B677BC"/>
    <w:rsid w:val="00B704B4"/>
    <w:rsid w:val="00B7055F"/>
    <w:rsid w:val="00B732C5"/>
    <w:rsid w:val="00B753D0"/>
    <w:rsid w:val="00B81CEE"/>
    <w:rsid w:val="00B82DF4"/>
    <w:rsid w:val="00B85E5C"/>
    <w:rsid w:val="00B901AC"/>
    <w:rsid w:val="00B92DD0"/>
    <w:rsid w:val="00B93167"/>
    <w:rsid w:val="00B945EF"/>
    <w:rsid w:val="00BA146D"/>
    <w:rsid w:val="00BA30D8"/>
    <w:rsid w:val="00BA3158"/>
    <w:rsid w:val="00BA452C"/>
    <w:rsid w:val="00BC39B6"/>
    <w:rsid w:val="00BD71B5"/>
    <w:rsid w:val="00BE1E5D"/>
    <w:rsid w:val="00BE33C7"/>
    <w:rsid w:val="00BF09CD"/>
    <w:rsid w:val="00BF4352"/>
    <w:rsid w:val="00BF6253"/>
    <w:rsid w:val="00BF7620"/>
    <w:rsid w:val="00C01F98"/>
    <w:rsid w:val="00C06681"/>
    <w:rsid w:val="00C103A9"/>
    <w:rsid w:val="00C14121"/>
    <w:rsid w:val="00C15F3D"/>
    <w:rsid w:val="00C17238"/>
    <w:rsid w:val="00C20610"/>
    <w:rsid w:val="00C20AB7"/>
    <w:rsid w:val="00C30308"/>
    <w:rsid w:val="00C31144"/>
    <w:rsid w:val="00C315DD"/>
    <w:rsid w:val="00C323D2"/>
    <w:rsid w:val="00C40926"/>
    <w:rsid w:val="00C40AE0"/>
    <w:rsid w:val="00C40C7D"/>
    <w:rsid w:val="00C40EA8"/>
    <w:rsid w:val="00C441F2"/>
    <w:rsid w:val="00C477D4"/>
    <w:rsid w:val="00C47EAD"/>
    <w:rsid w:val="00C5552B"/>
    <w:rsid w:val="00C57803"/>
    <w:rsid w:val="00C605A8"/>
    <w:rsid w:val="00C633CB"/>
    <w:rsid w:val="00C634D4"/>
    <w:rsid w:val="00C64FD9"/>
    <w:rsid w:val="00C65D2F"/>
    <w:rsid w:val="00C663DA"/>
    <w:rsid w:val="00C744F2"/>
    <w:rsid w:val="00C75BE3"/>
    <w:rsid w:val="00C7771D"/>
    <w:rsid w:val="00C823F0"/>
    <w:rsid w:val="00C82831"/>
    <w:rsid w:val="00C871A3"/>
    <w:rsid w:val="00C902AF"/>
    <w:rsid w:val="00C90BAB"/>
    <w:rsid w:val="00C90F8E"/>
    <w:rsid w:val="00C9299D"/>
    <w:rsid w:val="00C92D53"/>
    <w:rsid w:val="00C942F2"/>
    <w:rsid w:val="00C97C43"/>
    <w:rsid w:val="00CA2CDA"/>
    <w:rsid w:val="00CA44B9"/>
    <w:rsid w:val="00CA5259"/>
    <w:rsid w:val="00CA7A80"/>
    <w:rsid w:val="00CB0410"/>
    <w:rsid w:val="00CB2FEA"/>
    <w:rsid w:val="00CB4635"/>
    <w:rsid w:val="00CB4977"/>
    <w:rsid w:val="00CB4D09"/>
    <w:rsid w:val="00CB60D5"/>
    <w:rsid w:val="00CC299D"/>
    <w:rsid w:val="00CC34D8"/>
    <w:rsid w:val="00CD05C2"/>
    <w:rsid w:val="00CD5679"/>
    <w:rsid w:val="00CE34B2"/>
    <w:rsid w:val="00D00067"/>
    <w:rsid w:val="00D0233B"/>
    <w:rsid w:val="00D032F8"/>
    <w:rsid w:val="00D04147"/>
    <w:rsid w:val="00D05714"/>
    <w:rsid w:val="00D05BDE"/>
    <w:rsid w:val="00D079E5"/>
    <w:rsid w:val="00D1037F"/>
    <w:rsid w:val="00D13C70"/>
    <w:rsid w:val="00D14EBA"/>
    <w:rsid w:val="00D15866"/>
    <w:rsid w:val="00D174AD"/>
    <w:rsid w:val="00D23460"/>
    <w:rsid w:val="00D257D7"/>
    <w:rsid w:val="00D33898"/>
    <w:rsid w:val="00D35EFA"/>
    <w:rsid w:val="00D4038C"/>
    <w:rsid w:val="00D40453"/>
    <w:rsid w:val="00D41619"/>
    <w:rsid w:val="00D43059"/>
    <w:rsid w:val="00D43D55"/>
    <w:rsid w:val="00D47505"/>
    <w:rsid w:val="00D500F8"/>
    <w:rsid w:val="00D50406"/>
    <w:rsid w:val="00D53BD3"/>
    <w:rsid w:val="00D5489B"/>
    <w:rsid w:val="00D55159"/>
    <w:rsid w:val="00D56F7F"/>
    <w:rsid w:val="00D57144"/>
    <w:rsid w:val="00D579F6"/>
    <w:rsid w:val="00D6021A"/>
    <w:rsid w:val="00D615A4"/>
    <w:rsid w:val="00D65BA1"/>
    <w:rsid w:val="00D6708A"/>
    <w:rsid w:val="00D7429C"/>
    <w:rsid w:val="00D75355"/>
    <w:rsid w:val="00D75B1A"/>
    <w:rsid w:val="00D75C67"/>
    <w:rsid w:val="00D7680E"/>
    <w:rsid w:val="00D80703"/>
    <w:rsid w:val="00D80B30"/>
    <w:rsid w:val="00D80EF3"/>
    <w:rsid w:val="00D819D9"/>
    <w:rsid w:val="00D8315C"/>
    <w:rsid w:val="00D84D06"/>
    <w:rsid w:val="00D8533F"/>
    <w:rsid w:val="00D93B45"/>
    <w:rsid w:val="00D94F3E"/>
    <w:rsid w:val="00D95E7E"/>
    <w:rsid w:val="00D970A8"/>
    <w:rsid w:val="00DB3689"/>
    <w:rsid w:val="00DB47F7"/>
    <w:rsid w:val="00DB4DD7"/>
    <w:rsid w:val="00DC0D66"/>
    <w:rsid w:val="00DC4AB0"/>
    <w:rsid w:val="00DD1F00"/>
    <w:rsid w:val="00DD305A"/>
    <w:rsid w:val="00DD6832"/>
    <w:rsid w:val="00DE0400"/>
    <w:rsid w:val="00DE1997"/>
    <w:rsid w:val="00DE228E"/>
    <w:rsid w:val="00DE2418"/>
    <w:rsid w:val="00DF4A58"/>
    <w:rsid w:val="00E005BC"/>
    <w:rsid w:val="00E02389"/>
    <w:rsid w:val="00E0300B"/>
    <w:rsid w:val="00E033A7"/>
    <w:rsid w:val="00E1076B"/>
    <w:rsid w:val="00E16A3F"/>
    <w:rsid w:val="00E17B70"/>
    <w:rsid w:val="00E20DC1"/>
    <w:rsid w:val="00E21B4D"/>
    <w:rsid w:val="00E21F1A"/>
    <w:rsid w:val="00E31967"/>
    <w:rsid w:val="00E34220"/>
    <w:rsid w:val="00E35D51"/>
    <w:rsid w:val="00E423B8"/>
    <w:rsid w:val="00E4534F"/>
    <w:rsid w:val="00E5018A"/>
    <w:rsid w:val="00E52BA3"/>
    <w:rsid w:val="00E558AE"/>
    <w:rsid w:val="00E5634E"/>
    <w:rsid w:val="00E5639A"/>
    <w:rsid w:val="00E60AE9"/>
    <w:rsid w:val="00E6178E"/>
    <w:rsid w:val="00E63D26"/>
    <w:rsid w:val="00E67619"/>
    <w:rsid w:val="00E70122"/>
    <w:rsid w:val="00E7755A"/>
    <w:rsid w:val="00E81E4A"/>
    <w:rsid w:val="00E8287D"/>
    <w:rsid w:val="00E83771"/>
    <w:rsid w:val="00E84BD0"/>
    <w:rsid w:val="00E84E76"/>
    <w:rsid w:val="00E85CC5"/>
    <w:rsid w:val="00E9295B"/>
    <w:rsid w:val="00E950D7"/>
    <w:rsid w:val="00E95A93"/>
    <w:rsid w:val="00E973A8"/>
    <w:rsid w:val="00EA59A4"/>
    <w:rsid w:val="00EB34F7"/>
    <w:rsid w:val="00EB7C59"/>
    <w:rsid w:val="00EC11B0"/>
    <w:rsid w:val="00EC3F26"/>
    <w:rsid w:val="00EC5AD2"/>
    <w:rsid w:val="00EC613B"/>
    <w:rsid w:val="00ED3D8B"/>
    <w:rsid w:val="00ED7B0F"/>
    <w:rsid w:val="00EE66D1"/>
    <w:rsid w:val="00EF028C"/>
    <w:rsid w:val="00EF1F8B"/>
    <w:rsid w:val="00F003E6"/>
    <w:rsid w:val="00F01774"/>
    <w:rsid w:val="00F01D64"/>
    <w:rsid w:val="00F0643E"/>
    <w:rsid w:val="00F1526B"/>
    <w:rsid w:val="00F20182"/>
    <w:rsid w:val="00F21292"/>
    <w:rsid w:val="00F232EB"/>
    <w:rsid w:val="00F242BA"/>
    <w:rsid w:val="00F24D53"/>
    <w:rsid w:val="00F31CD6"/>
    <w:rsid w:val="00F35279"/>
    <w:rsid w:val="00F36E6E"/>
    <w:rsid w:val="00F4701D"/>
    <w:rsid w:val="00F55547"/>
    <w:rsid w:val="00F555DE"/>
    <w:rsid w:val="00F55F9E"/>
    <w:rsid w:val="00F56928"/>
    <w:rsid w:val="00F570F0"/>
    <w:rsid w:val="00F578F2"/>
    <w:rsid w:val="00F605F1"/>
    <w:rsid w:val="00F62248"/>
    <w:rsid w:val="00F65CDC"/>
    <w:rsid w:val="00F702B4"/>
    <w:rsid w:val="00F70621"/>
    <w:rsid w:val="00F709A6"/>
    <w:rsid w:val="00F74ED3"/>
    <w:rsid w:val="00F7784C"/>
    <w:rsid w:val="00F8456E"/>
    <w:rsid w:val="00F855CE"/>
    <w:rsid w:val="00F856CD"/>
    <w:rsid w:val="00F85E58"/>
    <w:rsid w:val="00F86D15"/>
    <w:rsid w:val="00F86D40"/>
    <w:rsid w:val="00F90732"/>
    <w:rsid w:val="00F92C25"/>
    <w:rsid w:val="00F93B3A"/>
    <w:rsid w:val="00F97AEF"/>
    <w:rsid w:val="00FA078F"/>
    <w:rsid w:val="00FA30A7"/>
    <w:rsid w:val="00FB0954"/>
    <w:rsid w:val="00FB126A"/>
    <w:rsid w:val="00FB4F70"/>
    <w:rsid w:val="00FD1BB8"/>
    <w:rsid w:val="00FD26DF"/>
    <w:rsid w:val="00FD60BD"/>
    <w:rsid w:val="00FD70D3"/>
    <w:rsid w:val="00FD7BCC"/>
    <w:rsid w:val="00FE2379"/>
    <w:rsid w:val="00FF1833"/>
    <w:rsid w:val="00FF349D"/>
    <w:rsid w:val="00FF6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62708"/>
  <w15:chartTrackingRefBased/>
  <w15:docId w15:val="{9B28B2D8-79D3-42A6-9B0E-0DCA05F0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B677BC"/>
    <w:pPr>
      <w:ind w:left="360" w:hanging="360"/>
      <w:contextualSpacing w:val="0"/>
      <w:jc w:val="center"/>
      <w:outlineLvl w:val="0"/>
    </w:pPr>
    <w:rPr>
      <w:caps/>
      <w:sz w:val="24"/>
      <w:szCs w:val="24"/>
    </w:rPr>
  </w:style>
  <w:style w:type="paragraph" w:styleId="Heading2">
    <w:name w:val="heading 2"/>
    <w:basedOn w:val="ListParagraph"/>
    <w:next w:val="Normal"/>
    <w:link w:val="Heading2Char"/>
    <w:uiPriority w:val="9"/>
    <w:unhideWhenUsed/>
    <w:qFormat/>
    <w:rsid w:val="008336C2"/>
    <w:pPr>
      <w:ind w:left="0"/>
      <w:outlineLvl w:val="1"/>
    </w:pPr>
    <w:rPr>
      <w:rFonts w:ascii="Helvetica" w:hAnsi="Helvetica" w:cstheme="majorHAnsi"/>
      <w:b/>
      <w:bCs/>
      <w:color w:val="7E302C" w:themeColor="accent1"/>
      <w:u w:val="single"/>
    </w:rPr>
  </w:style>
  <w:style w:type="paragraph" w:styleId="Heading3">
    <w:name w:val="heading 3"/>
    <w:basedOn w:val="Normal"/>
    <w:next w:val="Normal"/>
    <w:link w:val="Heading3Char"/>
    <w:uiPriority w:val="9"/>
    <w:unhideWhenUsed/>
    <w:qFormat/>
    <w:rsid w:val="00DE228E"/>
    <w:pPr>
      <w:keepNext/>
      <w:keepLines/>
      <w:spacing w:before="40" w:after="0"/>
      <w:outlineLvl w:val="2"/>
    </w:pPr>
    <w:rPr>
      <w:rFonts w:asciiTheme="majorHAnsi" w:eastAsiaTheme="majorEastAsia" w:hAnsiTheme="majorHAnsi" w:cstheme="majorBidi"/>
      <w:b/>
      <w:color w:val="3E1716" w:themeColor="accent1" w:themeShade="7F"/>
      <w:sz w:val="24"/>
      <w:szCs w:val="24"/>
    </w:rPr>
  </w:style>
  <w:style w:type="paragraph" w:styleId="Heading4">
    <w:name w:val="heading 4"/>
    <w:basedOn w:val="Normal"/>
    <w:next w:val="Normal"/>
    <w:link w:val="Heading4Char"/>
    <w:uiPriority w:val="9"/>
    <w:semiHidden/>
    <w:unhideWhenUsed/>
    <w:qFormat/>
    <w:rsid w:val="000A6901"/>
    <w:pPr>
      <w:keepNext/>
      <w:keepLines/>
      <w:spacing w:before="40" w:after="0"/>
      <w:outlineLvl w:val="3"/>
    </w:pPr>
    <w:rPr>
      <w:rFonts w:asciiTheme="majorHAnsi" w:eastAsiaTheme="majorEastAsia" w:hAnsiTheme="majorHAnsi" w:cstheme="majorBidi"/>
      <w:i/>
      <w:iCs/>
      <w:color w:val="5E232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30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0E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336C2"/>
    <w:rPr>
      <w:rFonts w:ascii="Helvetica" w:hAnsi="Helvetica" w:cstheme="majorHAnsi"/>
      <w:b/>
      <w:bCs/>
      <w:color w:val="7E302C" w:themeColor="accent1"/>
      <w:u w:val="single"/>
    </w:rPr>
  </w:style>
  <w:style w:type="paragraph" w:styleId="Subtitle">
    <w:name w:val="Subtitle"/>
    <w:basedOn w:val="Normal"/>
    <w:next w:val="Normal"/>
    <w:link w:val="SubtitleChar"/>
    <w:uiPriority w:val="11"/>
    <w:qFormat/>
    <w:rsid w:val="00E342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4220"/>
    <w:rPr>
      <w:rFonts w:eastAsiaTheme="minorEastAsia"/>
      <w:color w:val="5A5A5A" w:themeColor="text1" w:themeTint="A5"/>
      <w:spacing w:val="15"/>
    </w:rPr>
  </w:style>
  <w:style w:type="paragraph" w:styleId="ListParagraph">
    <w:name w:val="List Paragraph"/>
    <w:basedOn w:val="Normal"/>
    <w:uiPriority w:val="34"/>
    <w:qFormat/>
    <w:rsid w:val="00E34220"/>
    <w:pPr>
      <w:ind w:left="720"/>
      <w:contextualSpacing/>
    </w:pPr>
  </w:style>
  <w:style w:type="character" w:customStyle="1" w:styleId="Heading1Char">
    <w:name w:val="Heading 1 Char"/>
    <w:basedOn w:val="DefaultParagraphFont"/>
    <w:link w:val="Heading1"/>
    <w:uiPriority w:val="9"/>
    <w:rsid w:val="00B677BC"/>
    <w:rPr>
      <w:rFonts w:ascii="Helvetica" w:hAnsi="Helvetica" w:cstheme="majorHAnsi"/>
      <w:b/>
      <w:bCs/>
      <w:caps/>
      <w:color w:val="7E302C" w:themeColor="accent1"/>
      <w:sz w:val="24"/>
      <w:szCs w:val="24"/>
      <w:u w:val="single"/>
    </w:rPr>
  </w:style>
  <w:style w:type="character" w:customStyle="1" w:styleId="Heading3Char">
    <w:name w:val="Heading 3 Char"/>
    <w:basedOn w:val="DefaultParagraphFont"/>
    <w:link w:val="Heading3"/>
    <w:uiPriority w:val="9"/>
    <w:rsid w:val="00DE228E"/>
    <w:rPr>
      <w:rFonts w:asciiTheme="majorHAnsi" w:eastAsiaTheme="majorEastAsia" w:hAnsiTheme="majorHAnsi" w:cstheme="majorBidi"/>
      <w:b/>
      <w:color w:val="3E1716" w:themeColor="accent1" w:themeShade="7F"/>
      <w:sz w:val="24"/>
      <w:szCs w:val="24"/>
    </w:rPr>
  </w:style>
  <w:style w:type="paragraph" w:styleId="BalloonText">
    <w:name w:val="Balloon Text"/>
    <w:basedOn w:val="Normal"/>
    <w:link w:val="BalloonTextChar"/>
    <w:uiPriority w:val="99"/>
    <w:semiHidden/>
    <w:unhideWhenUsed/>
    <w:rsid w:val="00781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C8C"/>
    <w:rPr>
      <w:rFonts w:ascii="Segoe UI" w:hAnsi="Segoe UI" w:cs="Segoe UI"/>
      <w:sz w:val="18"/>
      <w:szCs w:val="18"/>
    </w:rPr>
  </w:style>
  <w:style w:type="character" w:styleId="CommentReference">
    <w:name w:val="annotation reference"/>
    <w:basedOn w:val="DefaultParagraphFont"/>
    <w:uiPriority w:val="99"/>
    <w:semiHidden/>
    <w:unhideWhenUsed/>
    <w:rsid w:val="003763DB"/>
    <w:rPr>
      <w:sz w:val="16"/>
      <w:szCs w:val="16"/>
    </w:rPr>
  </w:style>
  <w:style w:type="paragraph" w:styleId="CommentText">
    <w:name w:val="annotation text"/>
    <w:basedOn w:val="Normal"/>
    <w:link w:val="CommentTextChar"/>
    <w:uiPriority w:val="99"/>
    <w:unhideWhenUsed/>
    <w:rsid w:val="003763DB"/>
    <w:pPr>
      <w:spacing w:line="240" w:lineRule="auto"/>
    </w:pPr>
    <w:rPr>
      <w:sz w:val="20"/>
      <w:szCs w:val="20"/>
    </w:rPr>
  </w:style>
  <w:style w:type="character" w:customStyle="1" w:styleId="CommentTextChar">
    <w:name w:val="Comment Text Char"/>
    <w:basedOn w:val="DefaultParagraphFont"/>
    <w:link w:val="CommentText"/>
    <w:uiPriority w:val="99"/>
    <w:rsid w:val="003763DB"/>
    <w:rPr>
      <w:sz w:val="20"/>
      <w:szCs w:val="20"/>
    </w:rPr>
  </w:style>
  <w:style w:type="paragraph" w:styleId="CommentSubject">
    <w:name w:val="annotation subject"/>
    <w:basedOn w:val="CommentText"/>
    <w:next w:val="CommentText"/>
    <w:link w:val="CommentSubjectChar"/>
    <w:uiPriority w:val="99"/>
    <w:semiHidden/>
    <w:unhideWhenUsed/>
    <w:rsid w:val="003763DB"/>
    <w:rPr>
      <w:b/>
      <w:bCs/>
    </w:rPr>
  </w:style>
  <w:style w:type="character" w:customStyle="1" w:styleId="CommentSubjectChar">
    <w:name w:val="Comment Subject Char"/>
    <w:basedOn w:val="CommentTextChar"/>
    <w:link w:val="CommentSubject"/>
    <w:uiPriority w:val="99"/>
    <w:semiHidden/>
    <w:rsid w:val="003763DB"/>
    <w:rPr>
      <w:b/>
      <w:bCs/>
      <w:sz w:val="20"/>
      <w:szCs w:val="20"/>
    </w:rPr>
  </w:style>
  <w:style w:type="character" w:styleId="Hyperlink">
    <w:name w:val="Hyperlink"/>
    <w:basedOn w:val="DefaultParagraphFont"/>
    <w:uiPriority w:val="99"/>
    <w:unhideWhenUsed/>
    <w:rsid w:val="00FD7BCC"/>
    <w:rPr>
      <w:color w:val="0000FF"/>
      <w:u w:val="single"/>
    </w:rPr>
  </w:style>
  <w:style w:type="table" w:styleId="TableGrid">
    <w:name w:val="Table Grid"/>
    <w:basedOn w:val="TableNormal"/>
    <w:uiPriority w:val="39"/>
    <w:rsid w:val="00D1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288D"/>
    <w:pPr>
      <w:keepNext/>
      <w:keepLines/>
      <w:spacing w:before="240" w:after="0"/>
      <w:ind w:left="0" w:firstLine="0"/>
      <w:outlineLvl w:val="9"/>
    </w:pPr>
    <w:rPr>
      <w:rFonts w:eastAsiaTheme="majorEastAsia" w:cstheme="majorBidi"/>
      <w:b w:val="0"/>
      <w:bCs w:val="0"/>
      <w:caps w:val="0"/>
      <w:color w:val="5E2321" w:themeColor="accent1" w:themeShade="BF"/>
      <w:sz w:val="32"/>
      <w:szCs w:val="32"/>
    </w:rPr>
  </w:style>
  <w:style w:type="paragraph" w:styleId="TOC1">
    <w:name w:val="toc 1"/>
    <w:basedOn w:val="Normal"/>
    <w:next w:val="Normal"/>
    <w:autoRedefine/>
    <w:uiPriority w:val="39"/>
    <w:unhideWhenUsed/>
    <w:rsid w:val="00645EFB"/>
    <w:pPr>
      <w:tabs>
        <w:tab w:val="left" w:pos="440"/>
        <w:tab w:val="right" w:leader="dot" w:pos="9350"/>
      </w:tabs>
      <w:spacing w:after="100"/>
    </w:pPr>
  </w:style>
  <w:style w:type="paragraph" w:styleId="TOC2">
    <w:name w:val="toc 2"/>
    <w:basedOn w:val="Normal"/>
    <w:next w:val="Normal"/>
    <w:autoRedefine/>
    <w:uiPriority w:val="39"/>
    <w:unhideWhenUsed/>
    <w:rsid w:val="007B288D"/>
    <w:pPr>
      <w:spacing w:after="100"/>
      <w:ind w:left="220"/>
    </w:pPr>
  </w:style>
  <w:style w:type="paragraph" w:styleId="BodyText">
    <w:name w:val="Body Text"/>
    <w:basedOn w:val="Normal"/>
    <w:link w:val="BodyTextChar"/>
    <w:uiPriority w:val="99"/>
    <w:unhideWhenUsed/>
    <w:rsid w:val="00572E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2E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7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AEF"/>
  </w:style>
  <w:style w:type="paragraph" w:styleId="Footer">
    <w:name w:val="footer"/>
    <w:basedOn w:val="Normal"/>
    <w:link w:val="FooterChar"/>
    <w:uiPriority w:val="99"/>
    <w:unhideWhenUsed/>
    <w:rsid w:val="00F9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AEF"/>
  </w:style>
  <w:style w:type="paragraph" w:customStyle="1" w:styleId="Section">
    <w:name w:val="Section"/>
    <w:basedOn w:val="Normal"/>
    <w:rsid w:val="005F376B"/>
    <w:pPr>
      <w:keepNext/>
      <w:tabs>
        <w:tab w:val="left" w:pos="1920"/>
        <w:tab w:val="left" w:pos="4680"/>
      </w:tabs>
      <w:spacing w:before="240" w:after="0" w:line="240" w:lineRule="auto"/>
    </w:pPr>
    <w:rPr>
      <w:rFonts w:ascii="Times New Roman" w:eastAsia="Times New Roman" w:hAnsi="Times New Roman" w:cs="Times New Roman"/>
      <w:b/>
      <w:bCs/>
      <w:sz w:val="24"/>
      <w:szCs w:val="24"/>
    </w:rPr>
  </w:style>
  <w:style w:type="paragraph" w:customStyle="1" w:styleId="ColorfulList-Accent11">
    <w:name w:val="Colorful List - Accent 11"/>
    <w:basedOn w:val="Normal"/>
    <w:uiPriority w:val="34"/>
    <w:qFormat/>
    <w:rsid w:val="005F376B"/>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D575C"/>
    <w:pPr>
      <w:spacing w:after="0" w:line="240" w:lineRule="auto"/>
    </w:pPr>
    <w:rPr>
      <w:sz w:val="20"/>
      <w:szCs w:val="20"/>
    </w:rPr>
  </w:style>
  <w:style w:type="character" w:customStyle="1" w:styleId="FootnoteTextChar">
    <w:name w:val="Footnote Text Char"/>
    <w:basedOn w:val="DefaultParagraphFont"/>
    <w:link w:val="FootnoteText"/>
    <w:uiPriority w:val="99"/>
    <w:rsid w:val="00AD575C"/>
    <w:rPr>
      <w:sz w:val="20"/>
      <w:szCs w:val="20"/>
    </w:rPr>
  </w:style>
  <w:style w:type="character" w:styleId="FootnoteReference">
    <w:name w:val="footnote reference"/>
    <w:basedOn w:val="DefaultParagraphFont"/>
    <w:uiPriority w:val="99"/>
    <w:semiHidden/>
    <w:unhideWhenUsed/>
    <w:rsid w:val="00AD575C"/>
    <w:rPr>
      <w:vertAlign w:val="superscript"/>
    </w:rPr>
  </w:style>
  <w:style w:type="character" w:customStyle="1" w:styleId="Heading4Char">
    <w:name w:val="Heading 4 Char"/>
    <w:basedOn w:val="DefaultParagraphFont"/>
    <w:link w:val="Heading4"/>
    <w:uiPriority w:val="9"/>
    <w:semiHidden/>
    <w:rsid w:val="000A6901"/>
    <w:rPr>
      <w:rFonts w:asciiTheme="majorHAnsi" w:eastAsiaTheme="majorEastAsia" w:hAnsiTheme="majorHAnsi" w:cstheme="majorBidi"/>
      <w:i/>
      <w:iCs/>
      <w:color w:val="5E2321" w:themeColor="accent1" w:themeShade="BF"/>
    </w:rPr>
  </w:style>
  <w:style w:type="paragraph" w:styleId="NormalWeb">
    <w:name w:val="Normal (Web)"/>
    <w:basedOn w:val="Normal"/>
    <w:uiPriority w:val="99"/>
    <w:semiHidden/>
    <w:unhideWhenUsed/>
    <w:rsid w:val="004E74E6"/>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Accent1">
    <w:name w:val="List Table 6 Colorful Accent 1"/>
    <w:basedOn w:val="TableNormal"/>
    <w:uiPriority w:val="51"/>
    <w:rsid w:val="00752311"/>
    <w:pPr>
      <w:spacing w:after="0" w:line="240" w:lineRule="auto"/>
    </w:pPr>
    <w:rPr>
      <w:color w:val="5E2321" w:themeColor="accent1" w:themeShade="BF"/>
    </w:rPr>
    <w:tblPr>
      <w:tblStyleRowBandSize w:val="1"/>
      <w:tblStyleColBandSize w:val="1"/>
      <w:tblBorders>
        <w:top w:val="single" w:sz="4" w:space="0" w:color="7E302C" w:themeColor="accent1"/>
        <w:bottom w:val="single" w:sz="4" w:space="0" w:color="7E302C" w:themeColor="accent1"/>
      </w:tblBorders>
    </w:tblPr>
    <w:tblStylePr w:type="firstRow">
      <w:rPr>
        <w:b/>
        <w:bCs/>
      </w:rPr>
      <w:tblPr/>
      <w:tcPr>
        <w:tcBorders>
          <w:bottom w:val="single" w:sz="4" w:space="0" w:color="7E302C" w:themeColor="accent1"/>
        </w:tcBorders>
      </w:tcPr>
    </w:tblStylePr>
    <w:tblStylePr w:type="lastRow">
      <w:rPr>
        <w:b/>
        <w:bCs/>
      </w:rPr>
      <w:tblPr/>
      <w:tcPr>
        <w:tcBorders>
          <w:top w:val="double" w:sz="4" w:space="0" w:color="7E302C" w:themeColor="accent1"/>
        </w:tcBorders>
      </w:tcPr>
    </w:tblStylePr>
    <w:tblStylePr w:type="firstCol">
      <w:rPr>
        <w:b/>
        <w:bCs/>
      </w:rPr>
    </w:tblStylePr>
    <w:tblStylePr w:type="lastCol">
      <w:rPr>
        <w:b/>
        <w:bCs/>
      </w:rPr>
    </w:tblStylePr>
    <w:tblStylePr w:type="band1Vert">
      <w:tblPr/>
      <w:tcPr>
        <w:shd w:val="clear" w:color="auto" w:fill="EDCECC" w:themeFill="accent1" w:themeFillTint="33"/>
      </w:tcPr>
    </w:tblStylePr>
    <w:tblStylePr w:type="band1Horz">
      <w:tblPr/>
      <w:tcPr>
        <w:shd w:val="clear" w:color="auto" w:fill="EDCECC" w:themeFill="accent1" w:themeFillTint="33"/>
      </w:tcPr>
    </w:tblStylePr>
  </w:style>
  <w:style w:type="paragraph" w:styleId="Revision">
    <w:name w:val="Revision"/>
    <w:hidden/>
    <w:uiPriority w:val="99"/>
    <w:semiHidden/>
    <w:rsid w:val="00752311"/>
    <w:pPr>
      <w:spacing w:after="0" w:line="240" w:lineRule="auto"/>
    </w:pPr>
  </w:style>
  <w:style w:type="character" w:styleId="HTMLCode">
    <w:name w:val="HTML Code"/>
    <w:basedOn w:val="DefaultParagraphFont"/>
    <w:uiPriority w:val="99"/>
    <w:semiHidden/>
    <w:unhideWhenUsed/>
    <w:rsid w:val="008B7096"/>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D05C2"/>
    <w:rPr>
      <w:color w:val="605E5C"/>
      <w:shd w:val="clear" w:color="auto" w:fill="E1DFDD"/>
    </w:rPr>
  </w:style>
  <w:style w:type="character" w:styleId="Strong">
    <w:name w:val="Strong"/>
    <w:basedOn w:val="DefaultParagraphFont"/>
    <w:uiPriority w:val="22"/>
    <w:qFormat/>
    <w:rsid w:val="00E5639A"/>
    <w:rPr>
      <w:b/>
      <w:bCs/>
    </w:rPr>
  </w:style>
  <w:style w:type="paragraph" w:styleId="NoSpacing">
    <w:name w:val="No Spacing"/>
    <w:uiPriority w:val="1"/>
    <w:qFormat/>
    <w:rsid w:val="00C75BE3"/>
    <w:pPr>
      <w:spacing w:after="0" w:line="240" w:lineRule="auto"/>
    </w:pPr>
  </w:style>
  <w:style w:type="character" w:styleId="FollowedHyperlink">
    <w:name w:val="FollowedHyperlink"/>
    <w:basedOn w:val="DefaultParagraphFont"/>
    <w:uiPriority w:val="99"/>
    <w:semiHidden/>
    <w:unhideWhenUsed/>
    <w:rsid w:val="002123E3"/>
    <w:rPr>
      <w:color w:val="85714D" w:themeColor="followedHyperlink"/>
      <w:u w:val="single"/>
    </w:rPr>
  </w:style>
  <w:style w:type="paragraph" w:styleId="TOC3">
    <w:name w:val="toc 3"/>
    <w:basedOn w:val="Normal"/>
    <w:next w:val="Normal"/>
    <w:autoRedefine/>
    <w:uiPriority w:val="39"/>
    <w:unhideWhenUsed/>
    <w:rsid w:val="000B618A"/>
    <w:pPr>
      <w:spacing w:after="100"/>
      <w:ind w:left="440"/>
    </w:pPr>
  </w:style>
  <w:style w:type="character" w:styleId="LineNumber">
    <w:name w:val="line number"/>
    <w:basedOn w:val="DefaultParagraphFont"/>
    <w:uiPriority w:val="99"/>
    <w:semiHidden/>
    <w:unhideWhenUsed/>
    <w:rsid w:val="00C7771D"/>
  </w:style>
  <w:style w:type="character" w:styleId="UnresolvedMention">
    <w:name w:val="Unresolved Mention"/>
    <w:basedOn w:val="DefaultParagraphFont"/>
    <w:uiPriority w:val="99"/>
    <w:semiHidden/>
    <w:unhideWhenUsed/>
    <w:rsid w:val="00E60AE9"/>
    <w:rPr>
      <w:color w:val="605E5C"/>
      <w:shd w:val="clear" w:color="auto" w:fill="E1DFDD"/>
    </w:rPr>
  </w:style>
  <w:style w:type="character" w:customStyle="1" w:styleId="color11">
    <w:name w:val="color_11"/>
    <w:basedOn w:val="DefaultParagraphFont"/>
    <w:rsid w:val="00323B70"/>
  </w:style>
  <w:style w:type="character" w:customStyle="1" w:styleId="color26">
    <w:name w:val="color_26"/>
    <w:basedOn w:val="DefaultParagraphFont"/>
    <w:rsid w:val="00323B70"/>
  </w:style>
  <w:style w:type="paragraph" w:customStyle="1" w:styleId="font8">
    <w:name w:val="font_8"/>
    <w:basedOn w:val="Normal"/>
    <w:rsid w:val="00323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6E6E"/>
    <w:rPr>
      <w:rFonts w:ascii="Segoe UI" w:hAnsi="Segoe UI" w:cs="Segoe UI" w:hint="default"/>
      <w:sz w:val="18"/>
      <w:szCs w:val="18"/>
    </w:rPr>
  </w:style>
  <w:style w:type="table" w:customStyle="1" w:styleId="TableGrid1">
    <w:name w:val="Table Grid1"/>
    <w:basedOn w:val="TableNormal"/>
    <w:next w:val="TableGrid"/>
    <w:uiPriority w:val="39"/>
    <w:rsid w:val="009942B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77D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24D53"/>
    <w:pPr>
      <w:numPr>
        <w:numId w:val="40"/>
      </w:numPr>
    </w:pPr>
  </w:style>
  <w:style w:type="paragraph" w:customStyle="1" w:styleId="indent-3">
    <w:name w:val="indent-3"/>
    <w:basedOn w:val="Normal"/>
    <w:rsid w:val="00617B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079">
      <w:bodyDiv w:val="1"/>
      <w:marLeft w:val="0"/>
      <w:marRight w:val="0"/>
      <w:marTop w:val="0"/>
      <w:marBottom w:val="0"/>
      <w:divBdr>
        <w:top w:val="none" w:sz="0" w:space="0" w:color="auto"/>
        <w:left w:val="none" w:sz="0" w:space="0" w:color="auto"/>
        <w:bottom w:val="none" w:sz="0" w:space="0" w:color="auto"/>
        <w:right w:val="none" w:sz="0" w:space="0" w:color="auto"/>
      </w:divBdr>
      <w:divsChild>
        <w:div w:id="1839616028">
          <w:marLeft w:val="0"/>
          <w:marRight w:val="0"/>
          <w:marTop w:val="0"/>
          <w:marBottom w:val="0"/>
          <w:divBdr>
            <w:top w:val="none" w:sz="0" w:space="0" w:color="auto"/>
            <w:left w:val="none" w:sz="0" w:space="0" w:color="auto"/>
            <w:bottom w:val="none" w:sz="0" w:space="0" w:color="auto"/>
            <w:right w:val="none" w:sz="0" w:space="0" w:color="auto"/>
          </w:divBdr>
        </w:div>
        <w:div w:id="1952205936">
          <w:marLeft w:val="0"/>
          <w:marRight w:val="0"/>
          <w:marTop w:val="0"/>
          <w:marBottom w:val="0"/>
          <w:divBdr>
            <w:top w:val="none" w:sz="0" w:space="0" w:color="auto"/>
            <w:left w:val="none" w:sz="0" w:space="0" w:color="auto"/>
            <w:bottom w:val="none" w:sz="0" w:space="0" w:color="auto"/>
            <w:right w:val="none" w:sz="0" w:space="0" w:color="auto"/>
          </w:divBdr>
        </w:div>
      </w:divsChild>
    </w:div>
    <w:div w:id="29771274">
      <w:bodyDiv w:val="1"/>
      <w:marLeft w:val="0"/>
      <w:marRight w:val="0"/>
      <w:marTop w:val="0"/>
      <w:marBottom w:val="0"/>
      <w:divBdr>
        <w:top w:val="none" w:sz="0" w:space="0" w:color="auto"/>
        <w:left w:val="none" w:sz="0" w:space="0" w:color="auto"/>
        <w:bottom w:val="none" w:sz="0" w:space="0" w:color="auto"/>
        <w:right w:val="none" w:sz="0" w:space="0" w:color="auto"/>
      </w:divBdr>
    </w:div>
    <w:div w:id="31732146">
      <w:bodyDiv w:val="1"/>
      <w:marLeft w:val="0"/>
      <w:marRight w:val="0"/>
      <w:marTop w:val="0"/>
      <w:marBottom w:val="0"/>
      <w:divBdr>
        <w:top w:val="none" w:sz="0" w:space="0" w:color="auto"/>
        <w:left w:val="none" w:sz="0" w:space="0" w:color="auto"/>
        <w:bottom w:val="none" w:sz="0" w:space="0" w:color="auto"/>
        <w:right w:val="none" w:sz="0" w:space="0" w:color="auto"/>
      </w:divBdr>
    </w:div>
    <w:div w:id="106245555">
      <w:bodyDiv w:val="1"/>
      <w:marLeft w:val="0"/>
      <w:marRight w:val="0"/>
      <w:marTop w:val="0"/>
      <w:marBottom w:val="0"/>
      <w:divBdr>
        <w:top w:val="none" w:sz="0" w:space="0" w:color="auto"/>
        <w:left w:val="none" w:sz="0" w:space="0" w:color="auto"/>
        <w:bottom w:val="none" w:sz="0" w:space="0" w:color="auto"/>
        <w:right w:val="none" w:sz="0" w:space="0" w:color="auto"/>
      </w:divBdr>
    </w:div>
    <w:div w:id="127746626">
      <w:bodyDiv w:val="1"/>
      <w:marLeft w:val="0"/>
      <w:marRight w:val="0"/>
      <w:marTop w:val="0"/>
      <w:marBottom w:val="0"/>
      <w:divBdr>
        <w:top w:val="none" w:sz="0" w:space="0" w:color="auto"/>
        <w:left w:val="none" w:sz="0" w:space="0" w:color="auto"/>
        <w:bottom w:val="none" w:sz="0" w:space="0" w:color="auto"/>
        <w:right w:val="none" w:sz="0" w:space="0" w:color="auto"/>
      </w:divBdr>
      <w:divsChild>
        <w:div w:id="1695227729">
          <w:marLeft w:val="0"/>
          <w:marRight w:val="0"/>
          <w:marTop w:val="0"/>
          <w:marBottom w:val="0"/>
          <w:divBdr>
            <w:top w:val="none" w:sz="0" w:space="0" w:color="auto"/>
            <w:left w:val="none" w:sz="0" w:space="0" w:color="auto"/>
            <w:bottom w:val="none" w:sz="0" w:space="0" w:color="auto"/>
            <w:right w:val="none" w:sz="0" w:space="0" w:color="auto"/>
          </w:divBdr>
          <w:divsChild>
            <w:div w:id="615916799">
              <w:marLeft w:val="0"/>
              <w:marRight w:val="0"/>
              <w:marTop w:val="0"/>
              <w:marBottom w:val="0"/>
              <w:divBdr>
                <w:top w:val="single" w:sz="2" w:space="0" w:color="B0A986"/>
                <w:left w:val="single" w:sz="2" w:space="0" w:color="B0A986"/>
                <w:bottom w:val="single" w:sz="2" w:space="0" w:color="B0A986"/>
                <w:right w:val="single" w:sz="2" w:space="0" w:color="B0A986"/>
              </w:divBdr>
              <w:divsChild>
                <w:div w:id="1931616082">
                  <w:marLeft w:val="0"/>
                  <w:marRight w:val="0"/>
                  <w:marTop w:val="0"/>
                  <w:marBottom w:val="0"/>
                  <w:divBdr>
                    <w:top w:val="none" w:sz="0" w:space="0" w:color="auto"/>
                    <w:left w:val="none" w:sz="0" w:space="0" w:color="auto"/>
                    <w:bottom w:val="none" w:sz="0" w:space="0" w:color="auto"/>
                    <w:right w:val="none" w:sz="0" w:space="0" w:color="auto"/>
                  </w:divBdr>
                  <w:divsChild>
                    <w:div w:id="1735657269">
                      <w:marLeft w:val="0"/>
                      <w:marRight w:val="0"/>
                      <w:marTop w:val="0"/>
                      <w:marBottom w:val="0"/>
                      <w:divBdr>
                        <w:top w:val="none" w:sz="0" w:space="0" w:color="auto"/>
                        <w:left w:val="none" w:sz="0" w:space="0" w:color="auto"/>
                        <w:bottom w:val="none" w:sz="0" w:space="0" w:color="auto"/>
                        <w:right w:val="none" w:sz="0" w:space="0" w:color="auto"/>
                      </w:divBdr>
                      <w:divsChild>
                        <w:div w:id="916209737">
                          <w:marLeft w:val="0"/>
                          <w:marRight w:val="0"/>
                          <w:marTop w:val="300"/>
                          <w:marBottom w:val="0"/>
                          <w:divBdr>
                            <w:top w:val="none" w:sz="0" w:space="0" w:color="auto"/>
                            <w:left w:val="none" w:sz="0" w:space="0" w:color="auto"/>
                            <w:bottom w:val="none" w:sz="0" w:space="0" w:color="auto"/>
                            <w:right w:val="none" w:sz="0" w:space="0" w:color="auto"/>
                          </w:divBdr>
                        </w:div>
                        <w:div w:id="102952665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407337325">
          <w:marLeft w:val="0"/>
          <w:marRight w:val="0"/>
          <w:marTop w:val="0"/>
          <w:marBottom w:val="0"/>
          <w:divBdr>
            <w:top w:val="none" w:sz="0" w:space="0" w:color="auto"/>
            <w:left w:val="none" w:sz="0" w:space="0" w:color="auto"/>
            <w:bottom w:val="none" w:sz="0" w:space="0" w:color="auto"/>
            <w:right w:val="none" w:sz="0" w:space="0" w:color="auto"/>
          </w:divBdr>
          <w:divsChild>
            <w:div w:id="302123481">
              <w:marLeft w:val="0"/>
              <w:marRight w:val="0"/>
              <w:marTop w:val="0"/>
              <w:marBottom w:val="0"/>
              <w:divBdr>
                <w:top w:val="single" w:sz="2" w:space="0" w:color="B0A986"/>
                <w:left w:val="single" w:sz="2" w:space="0" w:color="B0A986"/>
                <w:bottom w:val="single" w:sz="2" w:space="0" w:color="B0A986"/>
                <w:right w:val="single" w:sz="2" w:space="0" w:color="B0A986"/>
              </w:divBdr>
              <w:divsChild>
                <w:div w:id="194774957">
                  <w:marLeft w:val="0"/>
                  <w:marRight w:val="0"/>
                  <w:marTop w:val="0"/>
                  <w:marBottom w:val="0"/>
                  <w:divBdr>
                    <w:top w:val="none" w:sz="0" w:space="0" w:color="auto"/>
                    <w:left w:val="none" w:sz="0" w:space="0" w:color="auto"/>
                    <w:bottom w:val="none" w:sz="0" w:space="0" w:color="auto"/>
                    <w:right w:val="none" w:sz="0" w:space="0" w:color="auto"/>
                  </w:divBdr>
                  <w:divsChild>
                    <w:div w:id="1119880469">
                      <w:marLeft w:val="0"/>
                      <w:marRight w:val="0"/>
                      <w:marTop w:val="0"/>
                      <w:marBottom w:val="0"/>
                      <w:divBdr>
                        <w:top w:val="none" w:sz="0" w:space="0" w:color="auto"/>
                        <w:left w:val="none" w:sz="0" w:space="0" w:color="auto"/>
                        <w:bottom w:val="none" w:sz="0" w:space="0" w:color="auto"/>
                        <w:right w:val="none" w:sz="0" w:space="0" w:color="auto"/>
                      </w:divBdr>
                      <w:divsChild>
                        <w:div w:id="99029698">
                          <w:marLeft w:val="0"/>
                          <w:marRight w:val="0"/>
                          <w:marTop w:val="300"/>
                          <w:marBottom w:val="0"/>
                          <w:divBdr>
                            <w:top w:val="none" w:sz="0" w:space="0" w:color="auto"/>
                            <w:left w:val="none" w:sz="0" w:space="0" w:color="auto"/>
                            <w:bottom w:val="none" w:sz="0" w:space="0" w:color="auto"/>
                            <w:right w:val="none" w:sz="0" w:space="0" w:color="auto"/>
                          </w:divBdr>
                        </w:div>
                        <w:div w:id="39408740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95891177">
          <w:marLeft w:val="0"/>
          <w:marRight w:val="0"/>
          <w:marTop w:val="0"/>
          <w:marBottom w:val="0"/>
          <w:divBdr>
            <w:top w:val="none" w:sz="0" w:space="0" w:color="auto"/>
            <w:left w:val="none" w:sz="0" w:space="0" w:color="auto"/>
            <w:bottom w:val="none" w:sz="0" w:space="0" w:color="auto"/>
            <w:right w:val="none" w:sz="0" w:space="0" w:color="auto"/>
          </w:divBdr>
          <w:divsChild>
            <w:div w:id="620573483">
              <w:marLeft w:val="0"/>
              <w:marRight w:val="0"/>
              <w:marTop w:val="0"/>
              <w:marBottom w:val="0"/>
              <w:divBdr>
                <w:top w:val="single" w:sz="2" w:space="0" w:color="B0A986"/>
                <w:left w:val="single" w:sz="2" w:space="0" w:color="B0A986"/>
                <w:bottom w:val="single" w:sz="2" w:space="0" w:color="B0A986"/>
                <w:right w:val="single" w:sz="2" w:space="0" w:color="B0A986"/>
              </w:divBdr>
              <w:divsChild>
                <w:div w:id="1025180099">
                  <w:marLeft w:val="0"/>
                  <w:marRight w:val="0"/>
                  <w:marTop w:val="0"/>
                  <w:marBottom w:val="0"/>
                  <w:divBdr>
                    <w:top w:val="none" w:sz="0" w:space="0" w:color="auto"/>
                    <w:left w:val="none" w:sz="0" w:space="0" w:color="auto"/>
                    <w:bottom w:val="none" w:sz="0" w:space="0" w:color="auto"/>
                    <w:right w:val="none" w:sz="0" w:space="0" w:color="auto"/>
                  </w:divBdr>
                  <w:divsChild>
                    <w:div w:id="1890264121">
                      <w:marLeft w:val="0"/>
                      <w:marRight w:val="0"/>
                      <w:marTop w:val="0"/>
                      <w:marBottom w:val="0"/>
                      <w:divBdr>
                        <w:top w:val="none" w:sz="0" w:space="0" w:color="auto"/>
                        <w:left w:val="none" w:sz="0" w:space="0" w:color="auto"/>
                        <w:bottom w:val="none" w:sz="0" w:space="0" w:color="auto"/>
                        <w:right w:val="none" w:sz="0" w:space="0" w:color="auto"/>
                      </w:divBdr>
                      <w:divsChild>
                        <w:div w:id="1078136554">
                          <w:marLeft w:val="0"/>
                          <w:marRight w:val="0"/>
                          <w:marTop w:val="300"/>
                          <w:marBottom w:val="0"/>
                          <w:divBdr>
                            <w:top w:val="none" w:sz="0" w:space="0" w:color="auto"/>
                            <w:left w:val="none" w:sz="0" w:space="0" w:color="auto"/>
                            <w:bottom w:val="none" w:sz="0" w:space="0" w:color="auto"/>
                            <w:right w:val="none" w:sz="0" w:space="0" w:color="auto"/>
                          </w:divBdr>
                        </w:div>
                        <w:div w:id="85206499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695086327">
          <w:marLeft w:val="0"/>
          <w:marRight w:val="0"/>
          <w:marTop w:val="0"/>
          <w:marBottom w:val="0"/>
          <w:divBdr>
            <w:top w:val="none" w:sz="0" w:space="0" w:color="auto"/>
            <w:left w:val="none" w:sz="0" w:space="0" w:color="auto"/>
            <w:bottom w:val="none" w:sz="0" w:space="0" w:color="auto"/>
            <w:right w:val="none" w:sz="0" w:space="0" w:color="auto"/>
          </w:divBdr>
          <w:divsChild>
            <w:div w:id="206648898">
              <w:marLeft w:val="0"/>
              <w:marRight w:val="0"/>
              <w:marTop w:val="0"/>
              <w:marBottom w:val="0"/>
              <w:divBdr>
                <w:top w:val="single" w:sz="2" w:space="0" w:color="B0A986"/>
                <w:left w:val="single" w:sz="2" w:space="0" w:color="B0A986"/>
                <w:bottom w:val="single" w:sz="2" w:space="0" w:color="B0A986"/>
                <w:right w:val="single" w:sz="2" w:space="0" w:color="B0A986"/>
              </w:divBdr>
              <w:divsChild>
                <w:div w:id="530995023">
                  <w:marLeft w:val="0"/>
                  <w:marRight w:val="0"/>
                  <w:marTop w:val="0"/>
                  <w:marBottom w:val="0"/>
                  <w:divBdr>
                    <w:top w:val="none" w:sz="0" w:space="0" w:color="auto"/>
                    <w:left w:val="none" w:sz="0" w:space="0" w:color="auto"/>
                    <w:bottom w:val="none" w:sz="0" w:space="0" w:color="auto"/>
                    <w:right w:val="none" w:sz="0" w:space="0" w:color="auto"/>
                  </w:divBdr>
                  <w:divsChild>
                    <w:div w:id="1270116554">
                      <w:marLeft w:val="0"/>
                      <w:marRight w:val="0"/>
                      <w:marTop w:val="0"/>
                      <w:marBottom w:val="0"/>
                      <w:divBdr>
                        <w:top w:val="none" w:sz="0" w:space="0" w:color="auto"/>
                        <w:left w:val="none" w:sz="0" w:space="0" w:color="auto"/>
                        <w:bottom w:val="none" w:sz="0" w:space="0" w:color="auto"/>
                        <w:right w:val="none" w:sz="0" w:space="0" w:color="auto"/>
                      </w:divBdr>
                      <w:divsChild>
                        <w:div w:id="1989360980">
                          <w:marLeft w:val="0"/>
                          <w:marRight w:val="0"/>
                          <w:marTop w:val="300"/>
                          <w:marBottom w:val="0"/>
                          <w:divBdr>
                            <w:top w:val="none" w:sz="0" w:space="0" w:color="auto"/>
                            <w:left w:val="none" w:sz="0" w:space="0" w:color="auto"/>
                            <w:bottom w:val="none" w:sz="0" w:space="0" w:color="auto"/>
                            <w:right w:val="none" w:sz="0" w:space="0" w:color="auto"/>
                          </w:divBdr>
                        </w:div>
                        <w:div w:id="181830195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30363011">
      <w:bodyDiv w:val="1"/>
      <w:marLeft w:val="0"/>
      <w:marRight w:val="0"/>
      <w:marTop w:val="0"/>
      <w:marBottom w:val="0"/>
      <w:divBdr>
        <w:top w:val="none" w:sz="0" w:space="0" w:color="auto"/>
        <w:left w:val="none" w:sz="0" w:space="0" w:color="auto"/>
        <w:bottom w:val="none" w:sz="0" w:space="0" w:color="auto"/>
        <w:right w:val="none" w:sz="0" w:space="0" w:color="auto"/>
      </w:divBdr>
    </w:div>
    <w:div w:id="142890890">
      <w:bodyDiv w:val="1"/>
      <w:marLeft w:val="0"/>
      <w:marRight w:val="0"/>
      <w:marTop w:val="0"/>
      <w:marBottom w:val="0"/>
      <w:divBdr>
        <w:top w:val="none" w:sz="0" w:space="0" w:color="auto"/>
        <w:left w:val="none" w:sz="0" w:space="0" w:color="auto"/>
        <w:bottom w:val="none" w:sz="0" w:space="0" w:color="auto"/>
        <w:right w:val="none" w:sz="0" w:space="0" w:color="auto"/>
      </w:divBdr>
    </w:div>
    <w:div w:id="152380789">
      <w:bodyDiv w:val="1"/>
      <w:marLeft w:val="0"/>
      <w:marRight w:val="0"/>
      <w:marTop w:val="0"/>
      <w:marBottom w:val="0"/>
      <w:divBdr>
        <w:top w:val="none" w:sz="0" w:space="0" w:color="auto"/>
        <w:left w:val="none" w:sz="0" w:space="0" w:color="auto"/>
        <w:bottom w:val="none" w:sz="0" w:space="0" w:color="auto"/>
        <w:right w:val="none" w:sz="0" w:space="0" w:color="auto"/>
      </w:divBdr>
      <w:divsChild>
        <w:div w:id="1708214812">
          <w:marLeft w:val="0"/>
          <w:marRight w:val="0"/>
          <w:marTop w:val="0"/>
          <w:marBottom w:val="0"/>
          <w:divBdr>
            <w:top w:val="none" w:sz="0" w:space="0" w:color="auto"/>
            <w:left w:val="none" w:sz="0" w:space="0" w:color="auto"/>
            <w:bottom w:val="none" w:sz="0" w:space="0" w:color="auto"/>
            <w:right w:val="none" w:sz="0" w:space="0" w:color="auto"/>
          </w:divBdr>
        </w:div>
        <w:div w:id="664670607">
          <w:marLeft w:val="0"/>
          <w:marRight w:val="0"/>
          <w:marTop w:val="0"/>
          <w:marBottom w:val="0"/>
          <w:divBdr>
            <w:top w:val="none" w:sz="0" w:space="0" w:color="auto"/>
            <w:left w:val="none" w:sz="0" w:space="0" w:color="auto"/>
            <w:bottom w:val="none" w:sz="0" w:space="0" w:color="auto"/>
            <w:right w:val="none" w:sz="0" w:space="0" w:color="auto"/>
          </w:divBdr>
        </w:div>
      </w:divsChild>
    </w:div>
    <w:div w:id="243732734">
      <w:bodyDiv w:val="1"/>
      <w:marLeft w:val="0"/>
      <w:marRight w:val="0"/>
      <w:marTop w:val="0"/>
      <w:marBottom w:val="0"/>
      <w:divBdr>
        <w:top w:val="none" w:sz="0" w:space="0" w:color="auto"/>
        <w:left w:val="none" w:sz="0" w:space="0" w:color="auto"/>
        <w:bottom w:val="none" w:sz="0" w:space="0" w:color="auto"/>
        <w:right w:val="none" w:sz="0" w:space="0" w:color="auto"/>
      </w:divBdr>
      <w:divsChild>
        <w:div w:id="1592083174">
          <w:marLeft w:val="0"/>
          <w:marRight w:val="0"/>
          <w:marTop w:val="0"/>
          <w:marBottom w:val="0"/>
          <w:divBdr>
            <w:top w:val="none" w:sz="0" w:space="0" w:color="auto"/>
            <w:left w:val="none" w:sz="0" w:space="0" w:color="auto"/>
            <w:bottom w:val="none" w:sz="0" w:space="0" w:color="auto"/>
            <w:right w:val="none" w:sz="0" w:space="0" w:color="auto"/>
          </w:divBdr>
        </w:div>
        <w:div w:id="406608172">
          <w:marLeft w:val="0"/>
          <w:marRight w:val="0"/>
          <w:marTop w:val="0"/>
          <w:marBottom w:val="0"/>
          <w:divBdr>
            <w:top w:val="none" w:sz="0" w:space="0" w:color="auto"/>
            <w:left w:val="none" w:sz="0" w:space="0" w:color="auto"/>
            <w:bottom w:val="none" w:sz="0" w:space="0" w:color="auto"/>
            <w:right w:val="none" w:sz="0" w:space="0" w:color="auto"/>
          </w:divBdr>
        </w:div>
      </w:divsChild>
    </w:div>
    <w:div w:id="288635635">
      <w:bodyDiv w:val="1"/>
      <w:marLeft w:val="0"/>
      <w:marRight w:val="0"/>
      <w:marTop w:val="0"/>
      <w:marBottom w:val="0"/>
      <w:divBdr>
        <w:top w:val="none" w:sz="0" w:space="0" w:color="auto"/>
        <w:left w:val="none" w:sz="0" w:space="0" w:color="auto"/>
        <w:bottom w:val="none" w:sz="0" w:space="0" w:color="auto"/>
        <w:right w:val="none" w:sz="0" w:space="0" w:color="auto"/>
      </w:divBdr>
    </w:div>
    <w:div w:id="307321237">
      <w:bodyDiv w:val="1"/>
      <w:marLeft w:val="0"/>
      <w:marRight w:val="0"/>
      <w:marTop w:val="0"/>
      <w:marBottom w:val="0"/>
      <w:divBdr>
        <w:top w:val="none" w:sz="0" w:space="0" w:color="auto"/>
        <w:left w:val="none" w:sz="0" w:space="0" w:color="auto"/>
        <w:bottom w:val="none" w:sz="0" w:space="0" w:color="auto"/>
        <w:right w:val="none" w:sz="0" w:space="0" w:color="auto"/>
      </w:divBdr>
    </w:div>
    <w:div w:id="369888486">
      <w:bodyDiv w:val="1"/>
      <w:marLeft w:val="0"/>
      <w:marRight w:val="0"/>
      <w:marTop w:val="0"/>
      <w:marBottom w:val="0"/>
      <w:divBdr>
        <w:top w:val="none" w:sz="0" w:space="0" w:color="auto"/>
        <w:left w:val="none" w:sz="0" w:space="0" w:color="auto"/>
        <w:bottom w:val="none" w:sz="0" w:space="0" w:color="auto"/>
        <w:right w:val="none" w:sz="0" w:space="0" w:color="auto"/>
      </w:divBdr>
    </w:div>
    <w:div w:id="411199953">
      <w:bodyDiv w:val="1"/>
      <w:marLeft w:val="0"/>
      <w:marRight w:val="0"/>
      <w:marTop w:val="0"/>
      <w:marBottom w:val="0"/>
      <w:divBdr>
        <w:top w:val="none" w:sz="0" w:space="0" w:color="auto"/>
        <w:left w:val="none" w:sz="0" w:space="0" w:color="auto"/>
        <w:bottom w:val="none" w:sz="0" w:space="0" w:color="auto"/>
        <w:right w:val="none" w:sz="0" w:space="0" w:color="auto"/>
      </w:divBdr>
      <w:divsChild>
        <w:div w:id="1607620568">
          <w:marLeft w:val="547"/>
          <w:marRight w:val="0"/>
          <w:marTop w:val="0"/>
          <w:marBottom w:val="0"/>
          <w:divBdr>
            <w:top w:val="none" w:sz="0" w:space="0" w:color="auto"/>
            <w:left w:val="none" w:sz="0" w:space="0" w:color="auto"/>
            <w:bottom w:val="none" w:sz="0" w:space="0" w:color="auto"/>
            <w:right w:val="none" w:sz="0" w:space="0" w:color="auto"/>
          </w:divBdr>
        </w:div>
      </w:divsChild>
    </w:div>
    <w:div w:id="418256223">
      <w:bodyDiv w:val="1"/>
      <w:marLeft w:val="0"/>
      <w:marRight w:val="0"/>
      <w:marTop w:val="0"/>
      <w:marBottom w:val="0"/>
      <w:divBdr>
        <w:top w:val="none" w:sz="0" w:space="0" w:color="auto"/>
        <w:left w:val="none" w:sz="0" w:space="0" w:color="auto"/>
        <w:bottom w:val="none" w:sz="0" w:space="0" w:color="auto"/>
        <w:right w:val="none" w:sz="0" w:space="0" w:color="auto"/>
      </w:divBdr>
    </w:div>
    <w:div w:id="515463694">
      <w:bodyDiv w:val="1"/>
      <w:marLeft w:val="0"/>
      <w:marRight w:val="0"/>
      <w:marTop w:val="0"/>
      <w:marBottom w:val="0"/>
      <w:divBdr>
        <w:top w:val="none" w:sz="0" w:space="0" w:color="auto"/>
        <w:left w:val="none" w:sz="0" w:space="0" w:color="auto"/>
        <w:bottom w:val="none" w:sz="0" w:space="0" w:color="auto"/>
        <w:right w:val="none" w:sz="0" w:space="0" w:color="auto"/>
      </w:divBdr>
    </w:div>
    <w:div w:id="528690011">
      <w:bodyDiv w:val="1"/>
      <w:marLeft w:val="0"/>
      <w:marRight w:val="0"/>
      <w:marTop w:val="0"/>
      <w:marBottom w:val="0"/>
      <w:divBdr>
        <w:top w:val="none" w:sz="0" w:space="0" w:color="auto"/>
        <w:left w:val="none" w:sz="0" w:space="0" w:color="auto"/>
        <w:bottom w:val="none" w:sz="0" w:space="0" w:color="auto"/>
        <w:right w:val="none" w:sz="0" w:space="0" w:color="auto"/>
      </w:divBdr>
      <w:divsChild>
        <w:div w:id="723480445">
          <w:marLeft w:val="0"/>
          <w:marRight w:val="0"/>
          <w:marTop w:val="0"/>
          <w:marBottom w:val="0"/>
          <w:divBdr>
            <w:top w:val="none" w:sz="0" w:space="0" w:color="auto"/>
            <w:left w:val="none" w:sz="0" w:space="0" w:color="auto"/>
            <w:bottom w:val="none" w:sz="0" w:space="0" w:color="auto"/>
            <w:right w:val="none" w:sz="0" w:space="0" w:color="auto"/>
          </w:divBdr>
        </w:div>
        <w:div w:id="1758670304">
          <w:marLeft w:val="0"/>
          <w:marRight w:val="0"/>
          <w:marTop w:val="0"/>
          <w:marBottom w:val="0"/>
          <w:divBdr>
            <w:top w:val="none" w:sz="0" w:space="0" w:color="auto"/>
            <w:left w:val="none" w:sz="0" w:space="0" w:color="auto"/>
            <w:bottom w:val="none" w:sz="0" w:space="0" w:color="auto"/>
            <w:right w:val="none" w:sz="0" w:space="0" w:color="auto"/>
          </w:divBdr>
        </w:div>
        <w:div w:id="268243739">
          <w:marLeft w:val="0"/>
          <w:marRight w:val="0"/>
          <w:marTop w:val="0"/>
          <w:marBottom w:val="0"/>
          <w:divBdr>
            <w:top w:val="none" w:sz="0" w:space="0" w:color="auto"/>
            <w:left w:val="none" w:sz="0" w:space="0" w:color="auto"/>
            <w:bottom w:val="none" w:sz="0" w:space="0" w:color="auto"/>
            <w:right w:val="none" w:sz="0" w:space="0" w:color="auto"/>
          </w:divBdr>
        </w:div>
        <w:div w:id="33708281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
        <w:div w:id="795879942">
          <w:marLeft w:val="0"/>
          <w:marRight w:val="0"/>
          <w:marTop w:val="0"/>
          <w:marBottom w:val="0"/>
          <w:divBdr>
            <w:top w:val="none" w:sz="0" w:space="0" w:color="auto"/>
            <w:left w:val="none" w:sz="0" w:space="0" w:color="auto"/>
            <w:bottom w:val="none" w:sz="0" w:space="0" w:color="auto"/>
            <w:right w:val="none" w:sz="0" w:space="0" w:color="auto"/>
          </w:divBdr>
        </w:div>
        <w:div w:id="1293246003">
          <w:marLeft w:val="0"/>
          <w:marRight w:val="0"/>
          <w:marTop w:val="0"/>
          <w:marBottom w:val="0"/>
          <w:divBdr>
            <w:top w:val="none" w:sz="0" w:space="0" w:color="auto"/>
            <w:left w:val="none" w:sz="0" w:space="0" w:color="auto"/>
            <w:bottom w:val="none" w:sz="0" w:space="0" w:color="auto"/>
            <w:right w:val="none" w:sz="0" w:space="0" w:color="auto"/>
          </w:divBdr>
        </w:div>
        <w:div w:id="1877960691">
          <w:marLeft w:val="0"/>
          <w:marRight w:val="0"/>
          <w:marTop w:val="0"/>
          <w:marBottom w:val="0"/>
          <w:divBdr>
            <w:top w:val="none" w:sz="0" w:space="0" w:color="auto"/>
            <w:left w:val="none" w:sz="0" w:space="0" w:color="auto"/>
            <w:bottom w:val="none" w:sz="0" w:space="0" w:color="auto"/>
            <w:right w:val="none" w:sz="0" w:space="0" w:color="auto"/>
          </w:divBdr>
        </w:div>
        <w:div w:id="141315249">
          <w:marLeft w:val="0"/>
          <w:marRight w:val="0"/>
          <w:marTop w:val="0"/>
          <w:marBottom w:val="0"/>
          <w:divBdr>
            <w:top w:val="none" w:sz="0" w:space="0" w:color="auto"/>
            <w:left w:val="none" w:sz="0" w:space="0" w:color="auto"/>
            <w:bottom w:val="none" w:sz="0" w:space="0" w:color="auto"/>
            <w:right w:val="none" w:sz="0" w:space="0" w:color="auto"/>
          </w:divBdr>
        </w:div>
        <w:div w:id="1194423608">
          <w:marLeft w:val="0"/>
          <w:marRight w:val="0"/>
          <w:marTop w:val="0"/>
          <w:marBottom w:val="0"/>
          <w:divBdr>
            <w:top w:val="none" w:sz="0" w:space="0" w:color="auto"/>
            <w:left w:val="none" w:sz="0" w:space="0" w:color="auto"/>
            <w:bottom w:val="none" w:sz="0" w:space="0" w:color="auto"/>
            <w:right w:val="none" w:sz="0" w:space="0" w:color="auto"/>
          </w:divBdr>
        </w:div>
        <w:div w:id="337656988">
          <w:marLeft w:val="0"/>
          <w:marRight w:val="0"/>
          <w:marTop w:val="0"/>
          <w:marBottom w:val="0"/>
          <w:divBdr>
            <w:top w:val="none" w:sz="0" w:space="0" w:color="auto"/>
            <w:left w:val="none" w:sz="0" w:space="0" w:color="auto"/>
            <w:bottom w:val="none" w:sz="0" w:space="0" w:color="auto"/>
            <w:right w:val="none" w:sz="0" w:space="0" w:color="auto"/>
          </w:divBdr>
        </w:div>
        <w:div w:id="1359815951">
          <w:marLeft w:val="0"/>
          <w:marRight w:val="0"/>
          <w:marTop w:val="0"/>
          <w:marBottom w:val="0"/>
          <w:divBdr>
            <w:top w:val="none" w:sz="0" w:space="0" w:color="auto"/>
            <w:left w:val="none" w:sz="0" w:space="0" w:color="auto"/>
            <w:bottom w:val="none" w:sz="0" w:space="0" w:color="auto"/>
            <w:right w:val="none" w:sz="0" w:space="0" w:color="auto"/>
          </w:divBdr>
        </w:div>
        <w:div w:id="1369260408">
          <w:marLeft w:val="0"/>
          <w:marRight w:val="0"/>
          <w:marTop w:val="0"/>
          <w:marBottom w:val="0"/>
          <w:divBdr>
            <w:top w:val="none" w:sz="0" w:space="0" w:color="auto"/>
            <w:left w:val="none" w:sz="0" w:space="0" w:color="auto"/>
            <w:bottom w:val="none" w:sz="0" w:space="0" w:color="auto"/>
            <w:right w:val="none" w:sz="0" w:space="0" w:color="auto"/>
          </w:divBdr>
        </w:div>
        <w:div w:id="1672249284">
          <w:marLeft w:val="0"/>
          <w:marRight w:val="0"/>
          <w:marTop w:val="0"/>
          <w:marBottom w:val="0"/>
          <w:divBdr>
            <w:top w:val="none" w:sz="0" w:space="0" w:color="auto"/>
            <w:left w:val="none" w:sz="0" w:space="0" w:color="auto"/>
            <w:bottom w:val="none" w:sz="0" w:space="0" w:color="auto"/>
            <w:right w:val="none" w:sz="0" w:space="0" w:color="auto"/>
          </w:divBdr>
        </w:div>
        <w:div w:id="833109084">
          <w:marLeft w:val="0"/>
          <w:marRight w:val="0"/>
          <w:marTop w:val="0"/>
          <w:marBottom w:val="0"/>
          <w:divBdr>
            <w:top w:val="none" w:sz="0" w:space="0" w:color="auto"/>
            <w:left w:val="none" w:sz="0" w:space="0" w:color="auto"/>
            <w:bottom w:val="none" w:sz="0" w:space="0" w:color="auto"/>
            <w:right w:val="none" w:sz="0" w:space="0" w:color="auto"/>
          </w:divBdr>
        </w:div>
        <w:div w:id="524901020">
          <w:marLeft w:val="0"/>
          <w:marRight w:val="0"/>
          <w:marTop w:val="0"/>
          <w:marBottom w:val="0"/>
          <w:divBdr>
            <w:top w:val="none" w:sz="0" w:space="0" w:color="auto"/>
            <w:left w:val="none" w:sz="0" w:space="0" w:color="auto"/>
            <w:bottom w:val="none" w:sz="0" w:space="0" w:color="auto"/>
            <w:right w:val="none" w:sz="0" w:space="0" w:color="auto"/>
          </w:divBdr>
        </w:div>
        <w:div w:id="677657247">
          <w:marLeft w:val="0"/>
          <w:marRight w:val="0"/>
          <w:marTop w:val="0"/>
          <w:marBottom w:val="0"/>
          <w:divBdr>
            <w:top w:val="none" w:sz="0" w:space="0" w:color="auto"/>
            <w:left w:val="none" w:sz="0" w:space="0" w:color="auto"/>
            <w:bottom w:val="none" w:sz="0" w:space="0" w:color="auto"/>
            <w:right w:val="none" w:sz="0" w:space="0" w:color="auto"/>
          </w:divBdr>
        </w:div>
        <w:div w:id="1022778718">
          <w:marLeft w:val="0"/>
          <w:marRight w:val="0"/>
          <w:marTop w:val="0"/>
          <w:marBottom w:val="0"/>
          <w:divBdr>
            <w:top w:val="none" w:sz="0" w:space="0" w:color="auto"/>
            <w:left w:val="none" w:sz="0" w:space="0" w:color="auto"/>
            <w:bottom w:val="none" w:sz="0" w:space="0" w:color="auto"/>
            <w:right w:val="none" w:sz="0" w:space="0" w:color="auto"/>
          </w:divBdr>
        </w:div>
        <w:div w:id="1932615695">
          <w:marLeft w:val="0"/>
          <w:marRight w:val="0"/>
          <w:marTop w:val="0"/>
          <w:marBottom w:val="0"/>
          <w:divBdr>
            <w:top w:val="none" w:sz="0" w:space="0" w:color="auto"/>
            <w:left w:val="none" w:sz="0" w:space="0" w:color="auto"/>
            <w:bottom w:val="none" w:sz="0" w:space="0" w:color="auto"/>
            <w:right w:val="none" w:sz="0" w:space="0" w:color="auto"/>
          </w:divBdr>
        </w:div>
        <w:div w:id="1906377746">
          <w:marLeft w:val="0"/>
          <w:marRight w:val="0"/>
          <w:marTop w:val="0"/>
          <w:marBottom w:val="0"/>
          <w:divBdr>
            <w:top w:val="none" w:sz="0" w:space="0" w:color="auto"/>
            <w:left w:val="none" w:sz="0" w:space="0" w:color="auto"/>
            <w:bottom w:val="none" w:sz="0" w:space="0" w:color="auto"/>
            <w:right w:val="none" w:sz="0" w:space="0" w:color="auto"/>
          </w:divBdr>
        </w:div>
        <w:div w:id="1119421367">
          <w:marLeft w:val="0"/>
          <w:marRight w:val="0"/>
          <w:marTop w:val="0"/>
          <w:marBottom w:val="0"/>
          <w:divBdr>
            <w:top w:val="none" w:sz="0" w:space="0" w:color="auto"/>
            <w:left w:val="none" w:sz="0" w:space="0" w:color="auto"/>
            <w:bottom w:val="none" w:sz="0" w:space="0" w:color="auto"/>
            <w:right w:val="none" w:sz="0" w:space="0" w:color="auto"/>
          </w:divBdr>
        </w:div>
        <w:div w:id="1475610217">
          <w:marLeft w:val="0"/>
          <w:marRight w:val="0"/>
          <w:marTop w:val="0"/>
          <w:marBottom w:val="0"/>
          <w:divBdr>
            <w:top w:val="none" w:sz="0" w:space="0" w:color="auto"/>
            <w:left w:val="none" w:sz="0" w:space="0" w:color="auto"/>
            <w:bottom w:val="none" w:sz="0" w:space="0" w:color="auto"/>
            <w:right w:val="none" w:sz="0" w:space="0" w:color="auto"/>
          </w:divBdr>
        </w:div>
        <w:div w:id="1799374048">
          <w:marLeft w:val="0"/>
          <w:marRight w:val="0"/>
          <w:marTop w:val="0"/>
          <w:marBottom w:val="0"/>
          <w:divBdr>
            <w:top w:val="none" w:sz="0" w:space="0" w:color="auto"/>
            <w:left w:val="none" w:sz="0" w:space="0" w:color="auto"/>
            <w:bottom w:val="none" w:sz="0" w:space="0" w:color="auto"/>
            <w:right w:val="none" w:sz="0" w:space="0" w:color="auto"/>
          </w:divBdr>
        </w:div>
        <w:div w:id="249390962">
          <w:marLeft w:val="0"/>
          <w:marRight w:val="0"/>
          <w:marTop w:val="0"/>
          <w:marBottom w:val="0"/>
          <w:divBdr>
            <w:top w:val="none" w:sz="0" w:space="0" w:color="auto"/>
            <w:left w:val="none" w:sz="0" w:space="0" w:color="auto"/>
            <w:bottom w:val="none" w:sz="0" w:space="0" w:color="auto"/>
            <w:right w:val="none" w:sz="0" w:space="0" w:color="auto"/>
          </w:divBdr>
        </w:div>
        <w:div w:id="464008263">
          <w:marLeft w:val="0"/>
          <w:marRight w:val="0"/>
          <w:marTop w:val="0"/>
          <w:marBottom w:val="0"/>
          <w:divBdr>
            <w:top w:val="none" w:sz="0" w:space="0" w:color="auto"/>
            <w:left w:val="none" w:sz="0" w:space="0" w:color="auto"/>
            <w:bottom w:val="none" w:sz="0" w:space="0" w:color="auto"/>
            <w:right w:val="none" w:sz="0" w:space="0" w:color="auto"/>
          </w:divBdr>
        </w:div>
        <w:div w:id="999772068">
          <w:marLeft w:val="0"/>
          <w:marRight w:val="0"/>
          <w:marTop w:val="0"/>
          <w:marBottom w:val="0"/>
          <w:divBdr>
            <w:top w:val="none" w:sz="0" w:space="0" w:color="auto"/>
            <w:left w:val="none" w:sz="0" w:space="0" w:color="auto"/>
            <w:bottom w:val="none" w:sz="0" w:space="0" w:color="auto"/>
            <w:right w:val="none" w:sz="0" w:space="0" w:color="auto"/>
          </w:divBdr>
        </w:div>
        <w:div w:id="1717003063">
          <w:marLeft w:val="0"/>
          <w:marRight w:val="0"/>
          <w:marTop w:val="0"/>
          <w:marBottom w:val="0"/>
          <w:divBdr>
            <w:top w:val="none" w:sz="0" w:space="0" w:color="auto"/>
            <w:left w:val="none" w:sz="0" w:space="0" w:color="auto"/>
            <w:bottom w:val="none" w:sz="0" w:space="0" w:color="auto"/>
            <w:right w:val="none" w:sz="0" w:space="0" w:color="auto"/>
          </w:divBdr>
        </w:div>
        <w:div w:id="2146852638">
          <w:marLeft w:val="0"/>
          <w:marRight w:val="0"/>
          <w:marTop w:val="0"/>
          <w:marBottom w:val="0"/>
          <w:divBdr>
            <w:top w:val="none" w:sz="0" w:space="0" w:color="auto"/>
            <w:left w:val="none" w:sz="0" w:space="0" w:color="auto"/>
            <w:bottom w:val="none" w:sz="0" w:space="0" w:color="auto"/>
            <w:right w:val="none" w:sz="0" w:space="0" w:color="auto"/>
          </w:divBdr>
        </w:div>
        <w:div w:id="835269922">
          <w:marLeft w:val="0"/>
          <w:marRight w:val="0"/>
          <w:marTop w:val="0"/>
          <w:marBottom w:val="0"/>
          <w:divBdr>
            <w:top w:val="none" w:sz="0" w:space="0" w:color="auto"/>
            <w:left w:val="none" w:sz="0" w:space="0" w:color="auto"/>
            <w:bottom w:val="none" w:sz="0" w:space="0" w:color="auto"/>
            <w:right w:val="none" w:sz="0" w:space="0" w:color="auto"/>
          </w:divBdr>
        </w:div>
        <w:div w:id="1982077181">
          <w:marLeft w:val="0"/>
          <w:marRight w:val="0"/>
          <w:marTop w:val="0"/>
          <w:marBottom w:val="0"/>
          <w:divBdr>
            <w:top w:val="none" w:sz="0" w:space="0" w:color="auto"/>
            <w:left w:val="none" w:sz="0" w:space="0" w:color="auto"/>
            <w:bottom w:val="none" w:sz="0" w:space="0" w:color="auto"/>
            <w:right w:val="none" w:sz="0" w:space="0" w:color="auto"/>
          </w:divBdr>
        </w:div>
        <w:div w:id="939533881">
          <w:marLeft w:val="0"/>
          <w:marRight w:val="0"/>
          <w:marTop w:val="0"/>
          <w:marBottom w:val="0"/>
          <w:divBdr>
            <w:top w:val="none" w:sz="0" w:space="0" w:color="auto"/>
            <w:left w:val="none" w:sz="0" w:space="0" w:color="auto"/>
            <w:bottom w:val="none" w:sz="0" w:space="0" w:color="auto"/>
            <w:right w:val="none" w:sz="0" w:space="0" w:color="auto"/>
          </w:divBdr>
        </w:div>
        <w:div w:id="1013605201">
          <w:marLeft w:val="0"/>
          <w:marRight w:val="0"/>
          <w:marTop w:val="0"/>
          <w:marBottom w:val="0"/>
          <w:divBdr>
            <w:top w:val="none" w:sz="0" w:space="0" w:color="auto"/>
            <w:left w:val="none" w:sz="0" w:space="0" w:color="auto"/>
            <w:bottom w:val="none" w:sz="0" w:space="0" w:color="auto"/>
            <w:right w:val="none" w:sz="0" w:space="0" w:color="auto"/>
          </w:divBdr>
        </w:div>
        <w:div w:id="1156340480">
          <w:marLeft w:val="0"/>
          <w:marRight w:val="0"/>
          <w:marTop w:val="0"/>
          <w:marBottom w:val="0"/>
          <w:divBdr>
            <w:top w:val="none" w:sz="0" w:space="0" w:color="auto"/>
            <w:left w:val="none" w:sz="0" w:space="0" w:color="auto"/>
            <w:bottom w:val="none" w:sz="0" w:space="0" w:color="auto"/>
            <w:right w:val="none" w:sz="0" w:space="0" w:color="auto"/>
          </w:divBdr>
        </w:div>
        <w:div w:id="2067797609">
          <w:marLeft w:val="0"/>
          <w:marRight w:val="0"/>
          <w:marTop w:val="0"/>
          <w:marBottom w:val="0"/>
          <w:divBdr>
            <w:top w:val="none" w:sz="0" w:space="0" w:color="auto"/>
            <w:left w:val="none" w:sz="0" w:space="0" w:color="auto"/>
            <w:bottom w:val="none" w:sz="0" w:space="0" w:color="auto"/>
            <w:right w:val="none" w:sz="0" w:space="0" w:color="auto"/>
          </w:divBdr>
        </w:div>
        <w:div w:id="1283728700">
          <w:marLeft w:val="0"/>
          <w:marRight w:val="0"/>
          <w:marTop w:val="0"/>
          <w:marBottom w:val="0"/>
          <w:divBdr>
            <w:top w:val="none" w:sz="0" w:space="0" w:color="auto"/>
            <w:left w:val="none" w:sz="0" w:space="0" w:color="auto"/>
            <w:bottom w:val="none" w:sz="0" w:space="0" w:color="auto"/>
            <w:right w:val="none" w:sz="0" w:space="0" w:color="auto"/>
          </w:divBdr>
        </w:div>
        <w:div w:id="1289119253">
          <w:marLeft w:val="0"/>
          <w:marRight w:val="0"/>
          <w:marTop w:val="0"/>
          <w:marBottom w:val="0"/>
          <w:divBdr>
            <w:top w:val="none" w:sz="0" w:space="0" w:color="auto"/>
            <w:left w:val="none" w:sz="0" w:space="0" w:color="auto"/>
            <w:bottom w:val="none" w:sz="0" w:space="0" w:color="auto"/>
            <w:right w:val="none" w:sz="0" w:space="0" w:color="auto"/>
          </w:divBdr>
        </w:div>
        <w:div w:id="1212426500">
          <w:marLeft w:val="0"/>
          <w:marRight w:val="0"/>
          <w:marTop w:val="0"/>
          <w:marBottom w:val="0"/>
          <w:divBdr>
            <w:top w:val="none" w:sz="0" w:space="0" w:color="auto"/>
            <w:left w:val="none" w:sz="0" w:space="0" w:color="auto"/>
            <w:bottom w:val="none" w:sz="0" w:space="0" w:color="auto"/>
            <w:right w:val="none" w:sz="0" w:space="0" w:color="auto"/>
          </w:divBdr>
        </w:div>
        <w:div w:id="22442305">
          <w:marLeft w:val="0"/>
          <w:marRight w:val="0"/>
          <w:marTop w:val="0"/>
          <w:marBottom w:val="0"/>
          <w:divBdr>
            <w:top w:val="none" w:sz="0" w:space="0" w:color="auto"/>
            <w:left w:val="none" w:sz="0" w:space="0" w:color="auto"/>
            <w:bottom w:val="none" w:sz="0" w:space="0" w:color="auto"/>
            <w:right w:val="none" w:sz="0" w:space="0" w:color="auto"/>
          </w:divBdr>
        </w:div>
        <w:div w:id="2028556434">
          <w:marLeft w:val="0"/>
          <w:marRight w:val="0"/>
          <w:marTop w:val="0"/>
          <w:marBottom w:val="0"/>
          <w:divBdr>
            <w:top w:val="none" w:sz="0" w:space="0" w:color="auto"/>
            <w:left w:val="none" w:sz="0" w:space="0" w:color="auto"/>
            <w:bottom w:val="none" w:sz="0" w:space="0" w:color="auto"/>
            <w:right w:val="none" w:sz="0" w:space="0" w:color="auto"/>
          </w:divBdr>
        </w:div>
        <w:div w:id="1390423689">
          <w:marLeft w:val="0"/>
          <w:marRight w:val="0"/>
          <w:marTop w:val="0"/>
          <w:marBottom w:val="0"/>
          <w:divBdr>
            <w:top w:val="none" w:sz="0" w:space="0" w:color="auto"/>
            <w:left w:val="none" w:sz="0" w:space="0" w:color="auto"/>
            <w:bottom w:val="none" w:sz="0" w:space="0" w:color="auto"/>
            <w:right w:val="none" w:sz="0" w:space="0" w:color="auto"/>
          </w:divBdr>
        </w:div>
        <w:div w:id="1372417991">
          <w:marLeft w:val="0"/>
          <w:marRight w:val="0"/>
          <w:marTop w:val="0"/>
          <w:marBottom w:val="0"/>
          <w:divBdr>
            <w:top w:val="none" w:sz="0" w:space="0" w:color="auto"/>
            <w:left w:val="none" w:sz="0" w:space="0" w:color="auto"/>
            <w:bottom w:val="none" w:sz="0" w:space="0" w:color="auto"/>
            <w:right w:val="none" w:sz="0" w:space="0" w:color="auto"/>
          </w:divBdr>
        </w:div>
        <w:div w:id="1467697425">
          <w:marLeft w:val="0"/>
          <w:marRight w:val="0"/>
          <w:marTop w:val="0"/>
          <w:marBottom w:val="0"/>
          <w:divBdr>
            <w:top w:val="none" w:sz="0" w:space="0" w:color="auto"/>
            <w:left w:val="none" w:sz="0" w:space="0" w:color="auto"/>
            <w:bottom w:val="none" w:sz="0" w:space="0" w:color="auto"/>
            <w:right w:val="none" w:sz="0" w:space="0" w:color="auto"/>
          </w:divBdr>
        </w:div>
        <w:div w:id="1570581783">
          <w:marLeft w:val="0"/>
          <w:marRight w:val="0"/>
          <w:marTop w:val="0"/>
          <w:marBottom w:val="0"/>
          <w:divBdr>
            <w:top w:val="none" w:sz="0" w:space="0" w:color="auto"/>
            <w:left w:val="none" w:sz="0" w:space="0" w:color="auto"/>
            <w:bottom w:val="none" w:sz="0" w:space="0" w:color="auto"/>
            <w:right w:val="none" w:sz="0" w:space="0" w:color="auto"/>
          </w:divBdr>
        </w:div>
        <w:div w:id="1685744439">
          <w:marLeft w:val="0"/>
          <w:marRight w:val="0"/>
          <w:marTop w:val="0"/>
          <w:marBottom w:val="0"/>
          <w:divBdr>
            <w:top w:val="none" w:sz="0" w:space="0" w:color="auto"/>
            <w:left w:val="none" w:sz="0" w:space="0" w:color="auto"/>
            <w:bottom w:val="none" w:sz="0" w:space="0" w:color="auto"/>
            <w:right w:val="none" w:sz="0" w:space="0" w:color="auto"/>
          </w:divBdr>
        </w:div>
        <w:div w:id="1602254124">
          <w:marLeft w:val="0"/>
          <w:marRight w:val="0"/>
          <w:marTop w:val="0"/>
          <w:marBottom w:val="0"/>
          <w:divBdr>
            <w:top w:val="none" w:sz="0" w:space="0" w:color="auto"/>
            <w:left w:val="none" w:sz="0" w:space="0" w:color="auto"/>
            <w:bottom w:val="none" w:sz="0" w:space="0" w:color="auto"/>
            <w:right w:val="none" w:sz="0" w:space="0" w:color="auto"/>
          </w:divBdr>
        </w:div>
        <w:div w:id="1452868193">
          <w:marLeft w:val="0"/>
          <w:marRight w:val="0"/>
          <w:marTop w:val="0"/>
          <w:marBottom w:val="0"/>
          <w:divBdr>
            <w:top w:val="none" w:sz="0" w:space="0" w:color="auto"/>
            <w:left w:val="none" w:sz="0" w:space="0" w:color="auto"/>
            <w:bottom w:val="none" w:sz="0" w:space="0" w:color="auto"/>
            <w:right w:val="none" w:sz="0" w:space="0" w:color="auto"/>
          </w:divBdr>
        </w:div>
        <w:div w:id="225142782">
          <w:marLeft w:val="0"/>
          <w:marRight w:val="0"/>
          <w:marTop w:val="0"/>
          <w:marBottom w:val="0"/>
          <w:divBdr>
            <w:top w:val="none" w:sz="0" w:space="0" w:color="auto"/>
            <w:left w:val="none" w:sz="0" w:space="0" w:color="auto"/>
            <w:bottom w:val="none" w:sz="0" w:space="0" w:color="auto"/>
            <w:right w:val="none" w:sz="0" w:space="0" w:color="auto"/>
          </w:divBdr>
        </w:div>
        <w:div w:id="256863416">
          <w:marLeft w:val="0"/>
          <w:marRight w:val="0"/>
          <w:marTop w:val="0"/>
          <w:marBottom w:val="0"/>
          <w:divBdr>
            <w:top w:val="none" w:sz="0" w:space="0" w:color="auto"/>
            <w:left w:val="none" w:sz="0" w:space="0" w:color="auto"/>
            <w:bottom w:val="none" w:sz="0" w:space="0" w:color="auto"/>
            <w:right w:val="none" w:sz="0" w:space="0" w:color="auto"/>
          </w:divBdr>
        </w:div>
        <w:div w:id="1150174947">
          <w:marLeft w:val="0"/>
          <w:marRight w:val="0"/>
          <w:marTop w:val="0"/>
          <w:marBottom w:val="0"/>
          <w:divBdr>
            <w:top w:val="none" w:sz="0" w:space="0" w:color="auto"/>
            <w:left w:val="none" w:sz="0" w:space="0" w:color="auto"/>
            <w:bottom w:val="none" w:sz="0" w:space="0" w:color="auto"/>
            <w:right w:val="none" w:sz="0" w:space="0" w:color="auto"/>
          </w:divBdr>
        </w:div>
        <w:div w:id="408894187">
          <w:marLeft w:val="0"/>
          <w:marRight w:val="0"/>
          <w:marTop w:val="0"/>
          <w:marBottom w:val="0"/>
          <w:divBdr>
            <w:top w:val="none" w:sz="0" w:space="0" w:color="auto"/>
            <w:left w:val="none" w:sz="0" w:space="0" w:color="auto"/>
            <w:bottom w:val="none" w:sz="0" w:space="0" w:color="auto"/>
            <w:right w:val="none" w:sz="0" w:space="0" w:color="auto"/>
          </w:divBdr>
        </w:div>
        <w:div w:id="273832445">
          <w:marLeft w:val="0"/>
          <w:marRight w:val="0"/>
          <w:marTop w:val="0"/>
          <w:marBottom w:val="0"/>
          <w:divBdr>
            <w:top w:val="none" w:sz="0" w:space="0" w:color="auto"/>
            <w:left w:val="none" w:sz="0" w:space="0" w:color="auto"/>
            <w:bottom w:val="none" w:sz="0" w:space="0" w:color="auto"/>
            <w:right w:val="none" w:sz="0" w:space="0" w:color="auto"/>
          </w:divBdr>
        </w:div>
        <w:div w:id="1411539938">
          <w:marLeft w:val="0"/>
          <w:marRight w:val="0"/>
          <w:marTop w:val="0"/>
          <w:marBottom w:val="0"/>
          <w:divBdr>
            <w:top w:val="none" w:sz="0" w:space="0" w:color="auto"/>
            <w:left w:val="none" w:sz="0" w:space="0" w:color="auto"/>
            <w:bottom w:val="none" w:sz="0" w:space="0" w:color="auto"/>
            <w:right w:val="none" w:sz="0" w:space="0" w:color="auto"/>
          </w:divBdr>
        </w:div>
        <w:div w:id="1766269478">
          <w:marLeft w:val="0"/>
          <w:marRight w:val="0"/>
          <w:marTop w:val="0"/>
          <w:marBottom w:val="0"/>
          <w:divBdr>
            <w:top w:val="none" w:sz="0" w:space="0" w:color="auto"/>
            <w:left w:val="none" w:sz="0" w:space="0" w:color="auto"/>
            <w:bottom w:val="none" w:sz="0" w:space="0" w:color="auto"/>
            <w:right w:val="none" w:sz="0" w:space="0" w:color="auto"/>
          </w:divBdr>
        </w:div>
        <w:div w:id="547689066">
          <w:marLeft w:val="0"/>
          <w:marRight w:val="0"/>
          <w:marTop w:val="0"/>
          <w:marBottom w:val="0"/>
          <w:divBdr>
            <w:top w:val="none" w:sz="0" w:space="0" w:color="auto"/>
            <w:left w:val="none" w:sz="0" w:space="0" w:color="auto"/>
            <w:bottom w:val="none" w:sz="0" w:space="0" w:color="auto"/>
            <w:right w:val="none" w:sz="0" w:space="0" w:color="auto"/>
          </w:divBdr>
        </w:div>
        <w:div w:id="1719276126">
          <w:marLeft w:val="0"/>
          <w:marRight w:val="0"/>
          <w:marTop w:val="0"/>
          <w:marBottom w:val="0"/>
          <w:divBdr>
            <w:top w:val="none" w:sz="0" w:space="0" w:color="auto"/>
            <w:left w:val="none" w:sz="0" w:space="0" w:color="auto"/>
            <w:bottom w:val="none" w:sz="0" w:space="0" w:color="auto"/>
            <w:right w:val="none" w:sz="0" w:space="0" w:color="auto"/>
          </w:divBdr>
        </w:div>
        <w:div w:id="1551726221">
          <w:marLeft w:val="0"/>
          <w:marRight w:val="0"/>
          <w:marTop w:val="0"/>
          <w:marBottom w:val="0"/>
          <w:divBdr>
            <w:top w:val="none" w:sz="0" w:space="0" w:color="auto"/>
            <w:left w:val="none" w:sz="0" w:space="0" w:color="auto"/>
            <w:bottom w:val="none" w:sz="0" w:space="0" w:color="auto"/>
            <w:right w:val="none" w:sz="0" w:space="0" w:color="auto"/>
          </w:divBdr>
        </w:div>
        <w:div w:id="911542094">
          <w:marLeft w:val="0"/>
          <w:marRight w:val="0"/>
          <w:marTop w:val="0"/>
          <w:marBottom w:val="0"/>
          <w:divBdr>
            <w:top w:val="none" w:sz="0" w:space="0" w:color="auto"/>
            <w:left w:val="none" w:sz="0" w:space="0" w:color="auto"/>
            <w:bottom w:val="none" w:sz="0" w:space="0" w:color="auto"/>
            <w:right w:val="none" w:sz="0" w:space="0" w:color="auto"/>
          </w:divBdr>
        </w:div>
        <w:div w:id="1239246992">
          <w:marLeft w:val="0"/>
          <w:marRight w:val="0"/>
          <w:marTop w:val="0"/>
          <w:marBottom w:val="0"/>
          <w:divBdr>
            <w:top w:val="none" w:sz="0" w:space="0" w:color="auto"/>
            <w:left w:val="none" w:sz="0" w:space="0" w:color="auto"/>
            <w:bottom w:val="none" w:sz="0" w:space="0" w:color="auto"/>
            <w:right w:val="none" w:sz="0" w:space="0" w:color="auto"/>
          </w:divBdr>
        </w:div>
        <w:div w:id="1970471083">
          <w:marLeft w:val="0"/>
          <w:marRight w:val="0"/>
          <w:marTop w:val="0"/>
          <w:marBottom w:val="0"/>
          <w:divBdr>
            <w:top w:val="none" w:sz="0" w:space="0" w:color="auto"/>
            <w:left w:val="none" w:sz="0" w:space="0" w:color="auto"/>
            <w:bottom w:val="none" w:sz="0" w:space="0" w:color="auto"/>
            <w:right w:val="none" w:sz="0" w:space="0" w:color="auto"/>
          </w:divBdr>
        </w:div>
        <w:div w:id="201208621">
          <w:marLeft w:val="0"/>
          <w:marRight w:val="0"/>
          <w:marTop w:val="0"/>
          <w:marBottom w:val="0"/>
          <w:divBdr>
            <w:top w:val="none" w:sz="0" w:space="0" w:color="auto"/>
            <w:left w:val="none" w:sz="0" w:space="0" w:color="auto"/>
            <w:bottom w:val="none" w:sz="0" w:space="0" w:color="auto"/>
            <w:right w:val="none" w:sz="0" w:space="0" w:color="auto"/>
          </w:divBdr>
        </w:div>
        <w:div w:id="1258103238">
          <w:marLeft w:val="0"/>
          <w:marRight w:val="0"/>
          <w:marTop w:val="0"/>
          <w:marBottom w:val="0"/>
          <w:divBdr>
            <w:top w:val="none" w:sz="0" w:space="0" w:color="auto"/>
            <w:left w:val="none" w:sz="0" w:space="0" w:color="auto"/>
            <w:bottom w:val="none" w:sz="0" w:space="0" w:color="auto"/>
            <w:right w:val="none" w:sz="0" w:space="0" w:color="auto"/>
          </w:divBdr>
        </w:div>
        <w:div w:id="1945261536">
          <w:marLeft w:val="0"/>
          <w:marRight w:val="0"/>
          <w:marTop w:val="0"/>
          <w:marBottom w:val="0"/>
          <w:divBdr>
            <w:top w:val="none" w:sz="0" w:space="0" w:color="auto"/>
            <w:left w:val="none" w:sz="0" w:space="0" w:color="auto"/>
            <w:bottom w:val="none" w:sz="0" w:space="0" w:color="auto"/>
            <w:right w:val="none" w:sz="0" w:space="0" w:color="auto"/>
          </w:divBdr>
        </w:div>
        <w:div w:id="259922067">
          <w:marLeft w:val="0"/>
          <w:marRight w:val="0"/>
          <w:marTop w:val="0"/>
          <w:marBottom w:val="0"/>
          <w:divBdr>
            <w:top w:val="none" w:sz="0" w:space="0" w:color="auto"/>
            <w:left w:val="none" w:sz="0" w:space="0" w:color="auto"/>
            <w:bottom w:val="none" w:sz="0" w:space="0" w:color="auto"/>
            <w:right w:val="none" w:sz="0" w:space="0" w:color="auto"/>
          </w:divBdr>
        </w:div>
        <w:div w:id="1872763229">
          <w:marLeft w:val="0"/>
          <w:marRight w:val="0"/>
          <w:marTop w:val="0"/>
          <w:marBottom w:val="0"/>
          <w:divBdr>
            <w:top w:val="none" w:sz="0" w:space="0" w:color="auto"/>
            <w:left w:val="none" w:sz="0" w:space="0" w:color="auto"/>
            <w:bottom w:val="none" w:sz="0" w:space="0" w:color="auto"/>
            <w:right w:val="none" w:sz="0" w:space="0" w:color="auto"/>
          </w:divBdr>
        </w:div>
        <w:div w:id="220479902">
          <w:marLeft w:val="0"/>
          <w:marRight w:val="0"/>
          <w:marTop w:val="0"/>
          <w:marBottom w:val="0"/>
          <w:divBdr>
            <w:top w:val="none" w:sz="0" w:space="0" w:color="auto"/>
            <w:left w:val="none" w:sz="0" w:space="0" w:color="auto"/>
            <w:bottom w:val="none" w:sz="0" w:space="0" w:color="auto"/>
            <w:right w:val="none" w:sz="0" w:space="0" w:color="auto"/>
          </w:divBdr>
        </w:div>
        <w:div w:id="1448236929">
          <w:marLeft w:val="0"/>
          <w:marRight w:val="0"/>
          <w:marTop w:val="0"/>
          <w:marBottom w:val="0"/>
          <w:divBdr>
            <w:top w:val="none" w:sz="0" w:space="0" w:color="auto"/>
            <w:left w:val="none" w:sz="0" w:space="0" w:color="auto"/>
            <w:bottom w:val="none" w:sz="0" w:space="0" w:color="auto"/>
            <w:right w:val="none" w:sz="0" w:space="0" w:color="auto"/>
          </w:divBdr>
        </w:div>
        <w:div w:id="388190052">
          <w:marLeft w:val="0"/>
          <w:marRight w:val="0"/>
          <w:marTop w:val="0"/>
          <w:marBottom w:val="0"/>
          <w:divBdr>
            <w:top w:val="none" w:sz="0" w:space="0" w:color="auto"/>
            <w:left w:val="none" w:sz="0" w:space="0" w:color="auto"/>
            <w:bottom w:val="none" w:sz="0" w:space="0" w:color="auto"/>
            <w:right w:val="none" w:sz="0" w:space="0" w:color="auto"/>
          </w:divBdr>
        </w:div>
        <w:div w:id="1554729758">
          <w:marLeft w:val="0"/>
          <w:marRight w:val="0"/>
          <w:marTop w:val="0"/>
          <w:marBottom w:val="0"/>
          <w:divBdr>
            <w:top w:val="none" w:sz="0" w:space="0" w:color="auto"/>
            <w:left w:val="none" w:sz="0" w:space="0" w:color="auto"/>
            <w:bottom w:val="none" w:sz="0" w:space="0" w:color="auto"/>
            <w:right w:val="none" w:sz="0" w:space="0" w:color="auto"/>
          </w:divBdr>
        </w:div>
        <w:div w:id="1203128148">
          <w:marLeft w:val="0"/>
          <w:marRight w:val="0"/>
          <w:marTop w:val="0"/>
          <w:marBottom w:val="0"/>
          <w:divBdr>
            <w:top w:val="none" w:sz="0" w:space="0" w:color="auto"/>
            <w:left w:val="none" w:sz="0" w:space="0" w:color="auto"/>
            <w:bottom w:val="none" w:sz="0" w:space="0" w:color="auto"/>
            <w:right w:val="none" w:sz="0" w:space="0" w:color="auto"/>
          </w:divBdr>
        </w:div>
        <w:div w:id="79763675">
          <w:marLeft w:val="0"/>
          <w:marRight w:val="0"/>
          <w:marTop w:val="0"/>
          <w:marBottom w:val="0"/>
          <w:divBdr>
            <w:top w:val="none" w:sz="0" w:space="0" w:color="auto"/>
            <w:left w:val="none" w:sz="0" w:space="0" w:color="auto"/>
            <w:bottom w:val="none" w:sz="0" w:space="0" w:color="auto"/>
            <w:right w:val="none" w:sz="0" w:space="0" w:color="auto"/>
          </w:divBdr>
        </w:div>
        <w:div w:id="1189830167">
          <w:marLeft w:val="0"/>
          <w:marRight w:val="0"/>
          <w:marTop w:val="0"/>
          <w:marBottom w:val="0"/>
          <w:divBdr>
            <w:top w:val="none" w:sz="0" w:space="0" w:color="auto"/>
            <w:left w:val="none" w:sz="0" w:space="0" w:color="auto"/>
            <w:bottom w:val="none" w:sz="0" w:space="0" w:color="auto"/>
            <w:right w:val="none" w:sz="0" w:space="0" w:color="auto"/>
          </w:divBdr>
        </w:div>
        <w:div w:id="966937737">
          <w:marLeft w:val="0"/>
          <w:marRight w:val="0"/>
          <w:marTop w:val="0"/>
          <w:marBottom w:val="0"/>
          <w:divBdr>
            <w:top w:val="none" w:sz="0" w:space="0" w:color="auto"/>
            <w:left w:val="none" w:sz="0" w:space="0" w:color="auto"/>
            <w:bottom w:val="none" w:sz="0" w:space="0" w:color="auto"/>
            <w:right w:val="none" w:sz="0" w:space="0" w:color="auto"/>
          </w:divBdr>
        </w:div>
        <w:div w:id="1653870492">
          <w:marLeft w:val="0"/>
          <w:marRight w:val="0"/>
          <w:marTop w:val="0"/>
          <w:marBottom w:val="0"/>
          <w:divBdr>
            <w:top w:val="none" w:sz="0" w:space="0" w:color="auto"/>
            <w:left w:val="none" w:sz="0" w:space="0" w:color="auto"/>
            <w:bottom w:val="none" w:sz="0" w:space="0" w:color="auto"/>
            <w:right w:val="none" w:sz="0" w:space="0" w:color="auto"/>
          </w:divBdr>
        </w:div>
        <w:div w:id="1778713021">
          <w:marLeft w:val="0"/>
          <w:marRight w:val="0"/>
          <w:marTop w:val="0"/>
          <w:marBottom w:val="0"/>
          <w:divBdr>
            <w:top w:val="none" w:sz="0" w:space="0" w:color="auto"/>
            <w:left w:val="none" w:sz="0" w:space="0" w:color="auto"/>
            <w:bottom w:val="none" w:sz="0" w:space="0" w:color="auto"/>
            <w:right w:val="none" w:sz="0" w:space="0" w:color="auto"/>
          </w:divBdr>
        </w:div>
        <w:div w:id="1065908255">
          <w:marLeft w:val="0"/>
          <w:marRight w:val="0"/>
          <w:marTop w:val="0"/>
          <w:marBottom w:val="0"/>
          <w:divBdr>
            <w:top w:val="none" w:sz="0" w:space="0" w:color="auto"/>
            <w:left w:val="none" w:sz="0" w:space="0" w:color="auto"/>
            <w:bottom w:val="none" w:sz="0" w:space="0" w:color="auto"/>
            <w:right w:val="none" w:sz="0" w:space="0" w:color="auto"/>
          </w:divBdr>
        </w:div>
        <w:div w:id="1564675650">
          <w:marLeft w:val="0"/>
          <w:marRight w:val="0"/>
          <w:marTop w:val="0"/>
          <w:marBottom w:val="0"/>
          <w:divBdr>
            <w:top w:val="none" w:sz="0" w:space="0" w:color="auto"/>
            <w:left w:val="none" w:sz="0" w:space="0" w:color="auto"/>
            <w:bottom w:val="none" w:sz="0" w:space="0" w:color="auto"/>
            <w:right w:val="none" w:sz="0" w:space="0" w:color="auto"/>
          </w:divBdr>
        </w:div>
        <w:div w:id="1443650829">
          <w:marLeft w:val="0"/>
          <w:marRight w:val="0"/>
          <w:marTop w:val="0"/>
          <w:marBottom w:val="0"/>
          <w:divBdr>
            <w:top w:val="none" w:sz="0" w:space="0" w:color="auto"/>
            <w:left w:val="none" w:sz="0" w:space="0" w:color="auto"/>
            <w:bottom w:val="none" w:sz="0" w:space="0" w:color="auto"/>
            <w:right w:val="none" w:sz="0" w:space="0" w:color="auto"/>
          </w:divBdr>
        </w:div>
        <w:div w:id="1858159468">
          <w:marLeft w:val="0"/>
          <w:marRight w:val="0"/>
          <w:marTop w:val="0"/>
          <w:marBottom w:val="0"/>
          <w:divBdr>
            <w:top w:val="none" w:sz="0" w:space="0" w:color="auto"/>
            <w:left w:val="none" w:sz="0" w:space="0" w:color="auto"/>
            <w:bottom w:val="none" w:sz="0" w:space="0" w:color="auto"/>
            <w:right w:val="none" w:sz="0" w:space="0" w:color="auto"/>
          </w:divBdr>
        </w:div>
        <w:div w:id="731319570">
          <w:marLeft w:val="0"/>
          <w:marRight w:val="0"/>
          <w:marTop w:val="0"/>
          <w:marBottom w:val="0"/>
          <w:divBdr>
            <w:top w:val="none" w:sz="0" w:space="0" w:color="auto"/>
            <w:left w:val="none" w:sz="0" w:space="0" w:color="auto"/>
            <w:bottom w:val="none" w:sz="0" w:space="0" w:color="auto"/>
            <w:right w:val="none" w:sz="0" w:space="0" w:color="auto"/>
          </w:divBdr>
        </w:div>
        <w:div w:id="1734815825">
          <w:marLeft w:val="0"/>
          <w:marRight w:val="0"/>
          <w:marTop w:val="0"/>
          <w:marBottom w:val="0"/>
          <w:divBdr>
            <w:top w:val="none" w:sz="0" w:space="0" w:color="auto"/>
            <w:left w:val="none" w:sz="0" w:space="0" w:color="auto"/>
            <w:bottom w:val="none" w:sz="0" w:space="0" w:color="auto"/>
            <w:right w:val="none" w:sz="0" w:space="0" w:color="auto"/>
          </w:divBdr>
        </w:div>
        <w:div w:id="1589730612">
          <w:marLeft w:val="0"/>
          <w:marRight w:val="0"/>
          <w:marTop w:val="0"/>
          <w:marBottom w:val="0"/>
          <w:divBdr>
            <w:top w:val="none" w:sz="0" w:space="0" w:color="auto"/>
            <w:left w:val="none" w:sz="0" w:space="0" w:color="auto"/>
            <w:bottom w:val="none" w:sz="0" w:space="0" w:color="auto"/>
            <w:right w:val="none" w:sz="0" w:space="0" w:color="auto"/>
          </w:divBdr>
        </w:div>
        <w:div w:id="633173547">
          <w:marLeft w:val="0"/>
          <w:marRight w:val="0"/>
          <w:marTop w:val="0"/>
          <w:marBottom w:val="0"/>
          <w:divBdr>
            <w:top w:val="none" w:sz="0" w:space="0" w:color="auto"/>
            <w:left w:val="none" w:sz="0" w:space="0" w:color="auto"/>
            <w:bottom w:val="none" w:sz="0" w:space="0" w:color="auto"/>
            <w:right w:val="none" w:sz="0" w:space="0" w:color="auto"/>
          </w:divBdr>
        </w:div>
        <w:div w:id="343676075">
          <w:marLeft w:val="0"/>
          <w:marRight w:val="0"/>
          <w:marTop w:val="0"/>
          <w:marBottom w:val="0"/>
          <w:divBdr>
            <w:top w:val="none" w:sz="0" w:space="0" w:color="auto"/>
            <w:left w:val="none" w:sz="0" w:space="0" w:color="auto"/>
            <w:bottom w:val="none" w:sz="0" w:space="0" w:color="auto"/>
            <w:right w:val="none" w:sz="0" w:space="0" w:color="auto"/>
          </w:divBdr>
        </w:div>
        <w:div w:id="17514934">
          <w:marLeft w:val="0"/>
          <w:marRight w:val="0"/>
          <w:marTop w:val="0"/>
          <w:marBottom w:val="0"/>
          <w:divBdr>
            <w:top w:val="none" w:sz="0" w:space="0" w:color="auto"/>
            <w:left w:val="none" w:sz="0" w:space="0" w:color="auto"/>
            <w:bottom w:val="none" w:sz="0" w:space="0" w:color="auto"/>
            <w:right w:val="none" w:sz="0" w:space="0" w:color="auto"/>
          </w:divBdr>
        </w:div>
        <w:div w:id="874119234">
          <w:marLeft w:val="0"/>
          <w:marRight w:val="0"/>
          <w:marTop w:val="0"/>
          <w:marBottom w:val="0"/>
          <w:divBdr>
            <w:top w:val="none" w:sz="0" w:space="0" w:color="auto"/>
            <w:left w:val="none" w:sz="0" w:space="0" w:color="auto"/>
            <w:bottom w:val="none" w:sz="0" w:space="0" w:color="auto"/>
            <w:right w:val="none" w:sz="0" w:space="0" w:color="auto"/>
          </w:divBdr>
        </w:div>
        <w:div w:id="1789003194">
          <w:marLeft w:val="0"/>
          <w:marRight w:val="0"/>
          <w:marTop w:val="0"/>
          <w:marBottom w:val="0"/>
          <w:divBdr>
            <w:top w:val="none" w:sz="0" w:space="0" w:color="auto"/>
            <w:left w:val="none" w:sz="0" w:space="0" w:color="auto"/>
            <w:bottom w:val="none" w:sz="0" w:space="0" w:color="auto"/>
            <w:right w:val="none" w:sz="0" w:space="0" w:color="auto"/>
          </w:divBdr>
        </w:div>
        <w:div w:id="1161890172">
          <w:marLeft w:val="0"/>
          <w:marRight w:val="0"/>
          <w:marTop w:val="0"/>
          <w:marBottom w:val="0"/>
          <w:divBdr>
            <w:top w:val="none" w:sz="0" w:space="0" w:color="auto"/>
            <w:left w:val="none" w:sz="0" w:space="0" w:color="auto"/>
            <w:bottom w:val="none" w:sz="0" w:space="0" w:color="auto"/>
            <w:right w:val="none" w:sz="0" w:space="0" w:color="auto"/>
          </w:divBdr>
        </w:div>
        <w:div w:id="1986934525">
          <w:marLeft w:val="0"/>
          <w:marRight w:val="0"/>
          <w:marTop w:val="0"/>
          <w:marBottom w:val="0"/>
          <w:divBdr>
            <w:top w:val="none" w:sz="0" w:space="0" w:color="auto"/>
            <w:left w:val="none" w:sz="0" w:space="0" w:color="auto"/>
            <w:bottom w:val="none" w:sz="0" w:space="0" w:color="auto"/>
            <w:right w:val="none" w:sz="0" w:space="0" w:color="auto"/>
          </w:divBdr>
        </w:div>
        <w:div w:id="582110996">
          <w:marLeft w:val="0"/>
          <w:marRight w:val="0"/>
          <w:marTop w:val="0"/>
          <w:marBottom w:val="0"/>
          <w:divBdr>
            <w:top w:val="none" w:sz="0" w:space="0" w:color="auto"/>
            <w:left w:val="none" w:sz="0" w:space="0" w:color="auto"/>
            <w:bottom w:val="none" w:sz="0" w:space="0" w:color="auto"/>
            <w:right w:val="none" w:sz="0" w:space="0" w:color="auto"/>
          </w:divBdr>
        </w:div>
        <w:div w:id="1148086501">
          <w:marLeft w:val="0"/>
          <w:marRight w:val="0"/>
          <w:marTop w:val="0"/>
          <w:marBottom w:val="0"/>
          <w:divBdr>
            <w:top w:val="none" w:sz="0" w:space="0" w:color="auto"/>
            <w:left w:val="none" w:sz="0" w:space="0" w:color="auto"/>
            <w:bottom w:val="none" w:sz="0" w:space="0" w:color="auto"/>
            <w:right w:val="none" w:sz="0" w:space="0" w:color="auto"/>
          </w:divBdr>
        </w:div>
        <w:div w:id="1731803519">
          <w:marLeft w:val="0"/>
          <w:marRight w:val="0"/>
          <w:marTop w:val="0"/>
          <w:marBottom w:val="0"/>
          <w:divBdr>
            <w:top w:val="none" w:sz="0" w:space="0" w:color="auto"/>
            <w:left w:val="none" w:sz="0" w:space="0" w:color="auto"/>
            <w:bottom w:val="none" w:sz="0" w:space="0" w:color="auto"/>
            <w:right w:val="none" w:sz="0" w:space="0" w:color="auto"/>
          </w:divBdr>
        </w:div>
        <w:div w:id="1379745026">
          <w:marLeft w:val="0"/>
          <w:marRight w:val="0"/>
          <w:marTop w:val="0"/>
          <w:marBottom w:val="0"/>
          <w:divBdr>
            <w:top w:val="none" w:sz="0" w:space="0" w:color="auto"/>
            <w:left w:val="none" w:sz="0" w:space="0" w:color="auto"/>
            <w:bottom w:val="none" w:sz="0" w:space="0" w:color="auto"/>
            <w:right w:val="none" w:sz="0" w:space="0" w:color="auto"/>
          </w:divBdr>
        </w:div>
        <w:div w:id="279188532">
          <w:marLeft w:val="0"/>
          <w:marRight w:val="0"/>
          <w:marTop w:val="0"/>
          <w:marBottom w:val="0"/>
          <w:divBdr>
            <w:top w:val="none" w:sz="0" w:space="0" w:color="auto"/>
            <w:left w:val="none" w:sz="0" w:space="0" w:color="auto"/>
            <w:bottom w:val="none" w:sz="0" w:space="0" w:color="auto"/>
            <w:right w:val="none" w:sz="0" w:space="0" w:color="auto"/>
          </w:divBdr>
        </w:div>
        <w:div w:id="472067711">
          <w:marLeft w:val="0"/>
          <w:marRight w:val="0"/>
          <w:marTop w:val="0"/>
          <w:marBottom w:val="0"/>
          <w:divBdr>
            <w:top w:val="none" w:sz="0" w:space="0" w:color="auto"/>
            <w:left w:val="none" w:sz="0" w:space="0" w:color="auto"/>
            <w:bottom w:val="none" w:sz="0" w:space="0" w:color="auto"/>
            <w:right w:val="none" w:sz="0" w:space="0" w:color="auto"/>
          </w:divBdr>
        </w:div>
        <w:div w:id="341206439">
          <w:marLeft w:val="0"/>
          <w:marRight w:val="0"/>
          <w:marTop w:val="0"/>
          <w:marBottom w:val="0"/>
          <w:divBdr>
            <w:top w:val="none" w:sz="0" w:space="0" w:color="auto"/>
            <w:left w:val="none" w:sz="0" w:space="0" w:color="auto"/>
            <w:bottom w:val="none" w:sz="0" w:space="0" w:color="auto"/>
            <w:right w:val="none" w:sz="0" w:space="0" w:color="auto"/>
          </w:divBdr>
        </w:div>
        <w:div w:id="1709337102">
          <w:marLeft w:val="0"/>
          <w:marRight w:val="0"/>
          <w:marTop w:val="0"/>
          <w:marBottom w:val="0"/>
          <w:divBdr>
            <w:top w:val="none" w:sz="0" w:space="0" w:color="auto"/>
            <w:left w:val="none" w:sz="0" w:space="0" w:color="auto"/>
            <w:bottom w:val="none" w:sz="0" w:space="0" w:color="auto"/>
            <w:right w:val="none" w:sz="0" w:space="0" w:color="auto"/>
          </w:divBdr>
        </w:div>
        <w:div w:id="961496579">
          <w:marLeft w:val="0"/>
          <w:marRight w:val="0"/>
          <w:marTop w:val="0"/>
          <w:marBottom w:val="0"/>
          <w:divBdr>
            <w:top w:val="none" w:sz="0" w:space="0" w:color="auto"/>
            <w:left w:val="none" w:sz="0" w:space="0" w:color="auto"/>
            <w:bottom w:val="none" w:sz="0" w:space="0" w:color="auto"/>
            <w:right w:val="none" w:sz="0" w:space="0" w:color="auto"/>
          </w:divBdr>
        </w:div>
        <w:div w:id="68620134">
          <w:marLeft w:val="0"/>
          <w:marRight w:val="0"/>
          <w:marTop w:val="0"/>
          <w:marBottom w:val="0"/>
          <w:divBdr>
            <w:top w:val="none" w:sz="0" w:space="0" w:color="auto"/>
            <w:left w:val="none" w:sz="0" w:space="0" w:color="auto"/>
            <w:bottom w:val="none" w:sz="0" w:space="0" w:color="auto"/>
            <w:right w:val="none" w:sz="0" w:space="0" w:color="auto"/>
          </w:divBdr>
        </w:div>
        <w:div w:id="325208763">
          <w:marLeft w:val="0"/>
          <w:marRight w:val="0"/>
          <w:marTop w:val="0"/>
          <w:marBottom w:val="0"/>
          <w:divBdr>
            <w:top w:val="none" w:sz="0" w:space="0" w:color="auto"/>
            <w:left w:val="none" w:sz="0" w:space="0" w:color="auto"/>
            <w:bottom w:val="none" w:sz="0" w:space="0" w:color="auto"/>
            <w:right w:val="none" w:sz="0" w:space="0" w:color="auto"/>
          </w:divBdr>
        </w:div>
        <w:div w:id="39984477">
          <w:marLeft w:val="0"/>
          <w:marRight w:val="0"/>
          <w:marTop w:val="0"/>
          <w:marBottom w:val="0"/>
          <w:divBdr>
            <w:top w:val="none" w:sz="0" w:space="0" w:color="auto"/>
            <w:left w:val="none" w:sz="0" w:space="0" w:color="auto"/>
            <w:bottom w:val="none" w:sz="0" w:space="0" w:color="auto"/>
            <w:right w:val="none" w:sz="0" w:space="0" w:color="auto"/>
          </w:divBdr>
        </w:div>
        <w:div w:id="123817239">
          <w:marLeft w:val="0"/>
          <w:marRight w:val="0"/>
          <w:marTop w:val="0"/>
          <w:marBottom w:val="0"/>
          <w:divBdr>
            <w:top w:val="none" w:sz="0" w:space="0" w:color="auto"/>
            <w:left w:val="none" w:sz="0" w:space="0" w:color="auto"/>
            <w:bottom w:val="none" w:sz="0" w:space="0" w:color="auto"/>
            <w:right w:val="none" w:sz="0" w:space="0" w:color="auto"/>
          </w:divBdr>
        </w:div>
        <w:div w:id="156044236">
          <w:marLeft w:val="0"/>
          <w:marRight w:val="0"/>
          <w:marTop w:val="0"/>
          <w:marBottom w:val="0"/>
          <w:divBdr>
            <w:top w:val="none" w:sz="0" w:space="0" w:color="auto"/>
            <w:left w:val="none" w:sz="0" w:space="0" w:color="auto"/>
            <w:bottom w:val="none" w:sz="0" w:space="0" w:color="auto"/>
            <w:right w:val="none" w:sz="0" w:space="0" w:color="auto"/>
          </w:divBdr>
        </w:div>
        <w:div w:id="495192912">
          <w:marLeft w:val="0"/>
          <w:marRight w:val="0"/>
          <w:marTop w:val="0"/>
          <w:marBottom w:val="0"/>
          <w:divBdr>
            <w:top w:val="none" w:sz="0" w:space="0" w:color="auto"/>
            <w:left w:val="none" w:sz="0" w:space="0" w:color="auto"/>
            <w:bottom w:val="none" w:sz="0" w:space="0" w:color="auto"/>
            <w:right w:val="none" w:sz="0" w:space="0" w:color="auto"/>
          </w:divBdr>
        </w:div>
        <w:div w:id="1999650464">
          <w:marLeft w:val="0"/>
          <w:marRight w:val="0"/>
          <w:marTop w:val="0"/>
          <w:marBottom w:val="0"/>
          <w:divBdr>
            <w:top w:val="none" w:sz="0" w:space="0" w:color="auto"/>
            <w:left w:val="none" w:sz="0" w:space="0" w:color="auto"/>
            <w:bottom w:val="none" w:sz="0" w:space="0" w:color="auto"/>
            <w:right w:val="none" w:sz="0" w:space="0" w:color="auto"/>
          </w:divBdr>
        </w:div>
        <w:div w:id="248657805">
          <w:marLeft w:val="0"/>
          <w:marRight w:val="0"/>
          <w:marTop w:val="0"/>
          <w:marBottom w:val="0"/>
          <w:divBdr>
            <w:top w:val="none" w:sz="0" w:space="0" w:color="auto"/>
            <w:left w:val="none" w:sz="0" w:space="0" w:color="auto"/>
            <w:bottom w:val="none" w:sz="0" w:space="0" w:color="auto"/>
            <w:right w:val="none" w:sz="0" w:space="0" w:color="auto"/>
          </w:divBdr>
        </w:div>
        <w:div w:id="1932927883">
          <w:marLeft w:val="0"/>
          <w:marRight w:val="0"/>
          <w:marTop w:val="0"/>
          <w:marBottom w:val="0"/>
          <w:divBdr>
            <w:top w:val="none" w:sz="0" w:space="0" w:color="auto"/>
            <w:left w:val="none" w:sz="0" w:space="0" w:color="auto"/>
            <w:bottom w:val="none" w:sz="0" w:space="0" w:color="auto"/>
            <w:right w:val="none" w:sz="0" w:space="0" w:color="auto"/>
          </w:divBdr>
        </w:div>
        <w:div w:id="604270862">
          <w:marLeft w:val="0"/>
          <w:marRight w:val="0"/>
          <w:marTop w:val="0"/>
          <w:marBottom w:val="0"/>
          <w:divBdr>
            <w:top w:val="none" w:sz="0" w:space="0" w:color="auto"/>
            <w:left w:val="none" w:sz="0" w:space="0" w:color="auto"/>
            <w:bottom w:val="none" w:sz="0" w:space="0" w:color="auto"/>
            <w:right w:val="none" w:sz="0" w:space="0" w:color="auto"/>
          </w:divBdr>
        </w:div>
        <w:div w:id="936913388">
          <w:marLeft w:val="0"/>
          <w:marRight w:val="0"/>
          <w:marTop w:val="0"/>
          <w:marBottom w:val="0"/>
          <w:divBdr>
            <w:top w:val="none" w:sz="0" w:space="0" w:color="auto"/>
            <w:left w:val="none" w:sz="0" w:space="0" w:color="auto"/>
            <w:bottom w:val="none" w:sz="0" w:space="0" w:color="auto"/>
            <w:right w:val="none" w:sz="0" w:space="0" w:color="auto"/>
          </w:divBdr>
        </w:div>
        <w:div w:id="1151483315">
          <w:marLeft w:val="0"/>
          <w:marRight w:val="0"/>
          <w:marTop w:val="0"/>
          <w:marBottom w:val="0"/>
          <w:divBdr>
            <w:top w:val="none" w:sz="0" w:space="0" w:color="auto"/>
            <w:left w:val="none" w:sz="0" w:space="0" w:color="auto"/>
            <w:bottom w:val="none" w:sz="0" w:space="0" w:color="auto"/>
            <w:right w:val="none" w:sz="0" w:space="0" w:color="auto"/>
          </w:divBdr>
        </w:div>
        <w:div w:id="611983586">
          <w:marLeft w:val="0"/>
          <w:marRight w:val="0"/>
          <w:marTop w:val="0"/>
          <w:marBottom w:val="0"/>
          <w:divBdr>
            <w:top w:val="none" w:sz="0" w:space="0" w:color="auto"/>
            <w:left w:val="none" w:sz="0" w:space="0" w:color="auto"/>
            <w:bottom w:val="none" w:sz="0" w:space="0" w:color="auto"/>
            <w:right w:val="none" w:sz="0" w:space="0" w:color="auto"/>
          </w:divBdr>
        </w:div>
        <w:div w:id="561872154">
          <w:marLeft w:val="0"/>
          <w:marRight w:val="0"/>
          <w:marTop w:val="0"/>
          <w:marBottom w:val="0"/>
          <w:divBdr>
            <w:top w:val="none" w:sz="0" w:space="0" w:color="auto"/>
            <w:left w:val="none" w:sz="0" w:space="0" w:color="auto"/>
            <w:bottom w:val="none" w:sz="0" w:space="0" w:color="auto"/>
            <w:right w:val="none" w:sz="0" w:space="0" w:color="auto"/>
          </w:divBdr>
        </w:div>
        <w:div w:id="1585260565">
          <w:marLeft w:val="0"/>
          <w:marRight w:val="0"/>
          <w:marTop w:val="0"/>
          <w:marBottom w:val="0"/>
          <w:divBdr>
            <w:top w:val="none" w:sz="0" w:space="0" w:color="auto"/>
            <w:left w:val="none" w:sz="0" w:space="0" w:color="auto"/>
            <w:bottom w:val="none" w:sz="0" w:space="0" w:color="auto"/>
            <w:right w:val="none" w:sz="0" w:space="0" w:color="auto"/>
          </w:divBdr>
        </w:div>
        <w:div w:id="1335839852">
          <w:marLeft w:val="0"/>
          <w:marRight w:val="0"/>
          <w:marTop w:val="0"/>
          <w:marBottom w:val="0"/>
          <w:divBdr>
            <w:top w:val="none" w:sz="0" w:space="0" w:color="auto"/>
            <w:left w:val="none" w:sz="0" w:space="0" w:color="auto"/>
            <w:bottom w:val="none" w:sz="0" w:space="0" w:color="auto"/>
            <w:right w:val="none" w:sz="0" w:space="0" w:color="auto"/>
          </w:divBdr>
        </w:div>
        <w:div w:id="1726491451">
          <w:marLeft w:val="0"/>
          <w:marRight w:val="0"/>
          <w:marTop w:val="0"/>
          <w:marBottom w:val="0"/>
          <w:divBdr>
            <w:top w:val="none" w:sz="0" w:space="0" w:color="auto"/>
            <w:left w:val="none" w:sz="0" w:space="0" w:color="auto"/>
            <w:bottom w:val="none" w:sz="0" w:space="0" w:color="auto"/>
            <w:right w:val="none" w:sz="0" w:space="0" w:color="auto"/>
          </w:divBdr>
        </w:div>
        <w:div w:id="405146674">
          <w:marLeft w:val="0"/>
          <w:marRight w:val="0"/>
          <w:marTop w:val="0"/>
          <w:marBottom w:val="0"/>
          <w:divBdr>
            <w:top w:val="none" w:sz="0" w:space="0" w:color="auto"/>
            <w:left w:val="none" w:sz="0" w:space="0" w:color="auto"/>
            <w:bottom w:val="none" w:sz="0" w:space="0" w:color="auto"/>
            <w:right w:val="none" w:sz="0" w:space="0" w:color="auto"/>
          </w:divBdr>
        </w:div>
        <w:div w:id="437870312">
          <w:marLeft w:val="0"/>
          <w:marRight w:val="0"/>
          <w:marTop w:val="0"/>
          <w:marBottom w:val="0"/>
          <w:divBdr>
            <w:top w:val="none" w:sz="0" w:space="0" w:color="auto"/>
            <w:left w:val="none" w:sz="0" w:space="0" w:color="auto"/>
            <w:bottom w:val="none" w:sz="0" w:space="0" w:color="auto"/>
            <w:right w:val="none" w:sz="0" w:space="0" w:color="auto"/>
          </w:divBdr>
        </w:div>
        <w:div w:id="468518067">
          <w:marLeft w:val="0"/>
          <w:marRight w:val="0"/>
          <w:marTop w:val="0"/>
          <w:marBottom w:val="0"/>
          <w:divBdr>
            <w:top w:val="none" w:sz="0" w:space="0" w:color="auto"/>
            <w:left w:val="none" w:sz="0" w:space="0" w:color="auto"/>
            <w:bottom w:val="none" w:sz="0" w:space="0" w:color="auto"/>
            <w:right w:val="none" w:sz="0" w:space="0" w:color="auto"/>
          </w:divBdr>
        </w:div>
        <w:div w:id="499928744">
          <w:marLeft w:val="0"/>
          <w:marRight w:val="0"/>
          <w:marTop w:val="0"/>
          <w:marBottom w:val="0"/>
          <w:divBdr>
            <w:top w:val="none" w:sz="0" w:space="0" w:color="auto"/>
            <w:left w:val="none" w:sz="0" w:space="0" w:color="auto"/>
            <w:bottom w:val="none" w:sz="0" w:space="0" w:color="auto"/>
            <w:right w:val="none" w:sz="0" w:space="0" w:color="auto"/>
          </w:divBdr>
        </w:div>
        <w:div w:id="429280023">
          <w:marLeft w:val="0"/>
          <w:marRight w:val="0"/>
          <w:marTop w:val="0"/>
          <w:marBottom w:val="0"/>
          <w:divBdr>
            <w:top w:val="none" w:sz="0" w:space="0" w:color="auto"/>
            <w:left w:val="none" w:sz="0" w:space="0" w:color="auto"/>
            <w:bottom w:val="none" w:sz="0" w:space="0" w:color="auto"/>
            <w:right w:val="none" w:sz="0" w:space="0" w:color="auto"/>
          </w:divBdr>
        </w:div>
        <w:div w:id="2051614827">
          <w:marLeft w:val="0"/>
          <w:marRight w:val="0"/>
          <w:marTop w:val="0"/>
          <w:marBottom w:val="0"/>
          <w:divBdr>
            <w:top w:val="none" w:sz="0" w:space="0" w:color="auto"/>
            <w:left w:val="none" w:sz="0" w:space="0" w:color="auto"/>
            <w:bottom w:val="none" w:sz="0" w:space="0" w:color="auto"/>
            <w:right w:val="none" w:sz="0" w:space="0" w:color="auto"/>
          </w:divBdr>
        </w:div>
      </w:divsChild>
    </w:div>
    <w:div w:id="648365311">
      <w:bodyDiv w:val="1"/>
      <w:marLeft w:val="0"/>
      <w:marRight w:val="0"/>
      <w:marTop w:val="0"/>
      <w:marBottom w:val="0"/>
      <w:divBdr>
        <w:top w:val="none" w:sz="0" w:space="0" w:color="auto"/>
        <w:left w:val="none" w:sz="0" w:space="0" w:color="auto"/>
        <w:bottom w:val="none" w:sz="0" w:space="0" w:color="auto"/>
        <w:right w:val="none" w:sz="0" w:space="0" w:color="auto"/>
      </w:divBdr>
      <w:divsChild>
        <w:div w:id="933905880">
          <w:marLeft w:val="475"/>
          <w:marRight w:val="0"/>
          <w:marTop w:val="134"/>
          <w:marBottom w:val="120"/>
          <w:divBdr>
            <w:top w:val="none" w:sz="0" w:space="0" w:color="auto"/>
            <w:left w:val="none" w:sz="0" w:space="0" w:color="auto"/>
            <w:bottom w:val="none" w:sz="0" w:space="0" w:color="auto"/>
            <w:right w:val="none" w:sz="0" w:space="0" w:color="auto"/>
          </w:divBdr>
        </w:div>
        <w:div w:id="1285307642">
          <w:marLeft w:val="994"/>
          <w:marRight w:val="0"/>
          <w:marTop w:val="115"/>
          <w:marBottom w:val="120"/>
          <w:divBdr>
            <w:top w:val="none" w:sz="0" w:space="0" w:color="auto"/>
            <w:left w:val="none" w:sz="0" w:space="0" w:color="auto"/>
            <w:bottom w:val="none" w:sz="0" w:space="0" w:color="auto"/>
            <w:right w:val="none" w:sz="0" w:space="0" w:color="auto"/>
          </w:divBdr>
        </w:div>
        <w:div w:id="1003046844">
          <w:marLeft w:val="994"/>
          <w:marRight w:val="0"/>
          <w:marTop w:val="115"/>
          <w:marBottom w:val="120"/>
          <w:divBdr>
            <w:top w:val="none" w:sz="0" w:space="0" w:color="auto"/>
            <w:left w:val="none" w:sz="0" w:space="0" w:color="auto"/>
            <w:bottom w:val="none" w:sz="0" w:space="0" w:color="auto"/>
            <w:right w:val="none" w:sz="0" w:space="0" w:color="auto"/>
          </w:divBdr>
        </w:div>
      </w:divsChild>
    </w:div>
    <w:div w:id="701902755">
      <w:bodyDiv w:val="1"/>
      <w:marLeft w:val="0"/>
      <w:marRight w:val="0"/>
      <w:marTop w:val="0"/>
      <w:marBottom w:val="0"/>
      <w:divBdr>
        <w:top w:val="none" w:sz="0" w:space="0" w:color="auto"/>
        <w:left w:val="none" w:sz="0" w:space="0" w:color="auto"/>
        <w:bottom w:val="none" w:sz="0" w:space="0" w:color="auto"/>
        <w:right w:val="none" w:sz="0" w:space="0" w:color="auto"/>
      </w:divBdr>
    </w:div>
    <w:div w:id="764889126">
      <w:bodyDiv w:val="1"/>
      <w:marLeft w:val="0"/>
      <w:marRight w:val="0"/>
      <w:marTop w:val="0"/>
      <w:marBottom w:val="0"/>
      <w:divBdr>
        <w:top w:val="none" w:sz="0" w:space="0" w:color="auto"/>
        <w:left w:val="none" w:sz="0" w:space="0" w:color="auto"/>
        <w:bottom w:val="none" w:sz="0" w:space="0" w:color="auto"/>
        <w:right w:val="none" w:sz="0" w:space="0" w:color="auto"/>
      </w:divBdr>
      <w:divsChild>
        <w:div w:id="1030184353">
          <w:marLeft w:val="0"/>
          <w:marRight w:val="0"/>
          <w:marTop w:val="0"/>
          <w:marBottom w:val="0"/>
          <w:divBdr>
            <w:top w:val="none" w:sz="0" w:space="0" w:color="auto"/>
            <w:left w:val="none" w:sz="0" w:space="0" w:color="auto"/>
            <w:bottom w:val="none" w:sz="0" w:space="0" w:color="auto"/>
            <w:right w:val="none" w:sz="0" w:space="0" w:color="auto"/>
          </w:divBdr>
        </w:div>
        <w:div w:id="2080593589">
          <w:marLeft w:val="0"/>
          <w:marRight w:val="0"/>
          <w:marTop w:val="0"/>
          <w:marBottom w:val="0"/>
          <w:divBdr>
            <w:top w:val="none" w:sz="0" w:space="0" w:color="auto"/>
            <w:left w:val="none" w:sz="0" w:space="0" w:color="auto"/>
            <w:bottom w:val="none" w:sz="0" w:space="0" w:color="auto"/>
            <w:right w:val="none" w:sz="0" w:space="0" w:color="auto"/>
          </w:divBdr>
        </w:div>
      </w:divsChild>
    </w:div>
    <w:div w:id="795873131">
      <w:bodyDiv w:val="1"/>
      <w:marLeft w:val="0"/>
      <w:marRight w:val="0"/>
      <w:marTop w:val="0"/>
      <w:marBottom w:val="0"/>
      <w:divBdr>
        <w:top w:val="none" w:sz="0" w:space="0" w:color="auto"/>
        <w:left w:val="none" w:sz="0" w:space="0" w:color="auto"/>
        <w:bottom w:val="none" w:sz="0" w:space="0" w:color="auto"/>
        <w:right w:val="none" w:sz="0" w:space="0" w:color="auto"/>
      </w:divBdr>
    </w:div>
    <w:div w:id="815299490">
      <w:bodyDiv w:val="1"/>
      <w:marLeft w:val="0"/>
      <w:marRight w:val="0"/>
      <w:marTop w:val="0"/>
      <w:marBottom w:val="0"/>
      <w:divBdr>
        <w:top w:val="none" w:sz="0" w:space="0" w:color="auto"/>
        <w:left w:val="none" w:sz="0" w:space="0" w:color="auto"/>
        <w:bottom w:val="none" w:sz="0" w:space="0" w:color="auto"/>
        <w:right w:val="none" w:sz="0" w:space="0" w:color="auto"/>
      </w:divBdr>
      <w:divsChild>
        <w:div w:id="1441994440">
          <w:marLeft w:val="0"/>
          <w:marRight w:val="0"/>
          <w:marTop w:val="0"/>
          <w:marBottom w:val="0"/>
          <w:divBdr>
            <w:top w:val="none" w:sz="0" w:space="0" w:color="auto"/>
            <w:left w:val="none" w:sz="0" w:space="0" w:color="auto"/>
            <w:bottom w:val="none" w:sz="0" w:space="0" w:color="auto"/>
            <w:right w:val="none" w:sz="0" w:space="0" w:color="auto"/>
          </w:divBdr>
        </w:div>
        <w:div w:id="75517757">
          <w:marLeft w:val="0"/>
          <w:marRight w:val="0"/>
          <w:marTop w:val="0"/>
          <w:marBottom w:val="0"/>
          <w:divBdr>
            <w:top w:val="none" w:sz="0" w:space="0" w:color="auto"/>
            <w:left w:val="none" w:sz="0" w:space="0" w:color="auto"/>
            <w:bottom w:val="none" w:sz="0" w:space="0" w:color="auto"/>
            <w:right w:val="none" w:sz="0" w:space="0" w:color="auto"/>
          </w:divBdr>
        </w:div>
        <w:div w:id="1537310154">
          <w:marLeft w:val="0"/>
          <w:marRight w:val="0"/>
          <w:marTop w:val="0"/>
          <w:marBottom w:val="0"/>
          <w:divBdr>
            <w:top w:val="none" w:sz="0" w:space="0" w:color="auto"/>
            <w:left w:val="none" w:sz="0" w:space="0" w:color="auto"/>
            <w:bottom w:val="none" w:sz="0" w:space="0" w:color="auto"/>
            <w:right w:val="none" w:sz="0" w:space="0" w:color="auto"/>
          </w:divBdr>
        </w:div>
        <w:div w:id="1602910624">
          <w:marLeft w:val="0"/>
          <w:marRight w:val="0"/>
          <w:marTop w:val="0"/>
          <w:marBottom w:val="0"/>
          <w:divBdr>
            <w:top w:val="none" w:sz="0" w:space="0" w:color="auto"/>
            <w:left w:val="none" w:sz="0" w:space="0" w:color="auto"/>
            <w:bottom w:val="none" w:sz="0" w:space="0" w:color="auto"/>
            <w:right w:val="none" w:sz="0" w:space="0" w:color="auto"/>
          </w:divBdr>
        </w:div>
        <w:div w:id="1574663397">
          <w:marLeft w:val="0"/>
          <w:marRight w:val="0"/>
          <w:marTop w:val="0"/>
          <w:marBottom w:val="0"/>
          <w:divBdr>
            <w:top w:val="none" w:sz="0" w:space="0" w:color="auto"/>
            <w:left w:val="none" w:sz="0" w:space="0" w:color="auto"/>
            <w:bottom w:val="none" w:sz="0" w:space="0" w:color="auto"/>
            <w:right w:val="none" w:sz="0" w:space="0" w:color="auto"/>
          </w:divBdr>
        </w:div>
        <w:div w:id="739525086">
          <w:marLeft w:val="0"/>
          <w:marRight w:val="0"/>
          <w:marTop w:val="0"/>
          <w:marBottom w:val="0"/>
          <w:divBdr>
            <w:top w:val="none" w:sz="0" w:space="0" w:color="auto"/>
            <w:left w:val="none" w:sz="0" w:space="0" w:color="auto"/>
            <w:bottom w:val="none" w:sz="0" w:space="0" w:color="auto"/>
            <w:right w:val="none" w:sz="0" w:space="0" w:color="auto"/>
          </w:divBdr>
        </w:div>
        <w:div w:id="1514999201">
          <w:marLeft w:val="0"/>
          <w:marRight w:val="0"/>
          <w:marTop w:val="0"/>
          <w:marBottom w:val="0"/>
          <w:divBdr>
            <w:top w:val="none" w:sz="0" w:space="0" w:color="auto"/>
            <w:left w:val="none" w:sz="0" w:space="0" w:color="auto"/>
            <w:bottom w:val="none" w:sz="0" w:space="0" w:color="auto"/>
            <w:right w:val="none" w:sz="0" w:space="0" w:color="auto"/>
          </w:divBdr>
        </w:div>
        <w:div w:id="1558473463">
          <w:marLeft w:val="0"/>
          <w:marRight w:val="0"/>
          <w:marTop w:val="0"/>
          <w:marBottom w:val="0"/>
          <w:divBdr>
            <w:top w:val="none" w:sz="0" w:space="0" w:color="auto"/>
            <w:left w:val="none" w:sz="0" w:space="0" w:color="auto"/>
            <w:bottom w:val="none" w:sz="0" w:space="0" w:color="auto"/>
            <w:right w:val="none" w:sz="0" w:space="0" w:color="auto"/>
          </w:divBdr>
        </w:div>
        <w:div w:id="650870557">
          <w:marLeft w:val="0"/>
          <w:marRight w:val="0"/>
          <w:marTop w:val="0"/>
          <w:marBottom w:val="0"/>
          <w:divBdr>
            <w:top w:val="none" w:sz="0" w:space="0" w:color="auto"/>
            <w:left w:val="none" w:sz="0" w:space="0" w:color="auto"/>
            <w:bottom w:val="none" w:sz="0" w:space="0" w:color="auto"/>
            <w:right w:val="none" w:sz="0" w:space="0" w:color="auto"/>
          </w:divBdr>
        </w:div>
        <w:div w:id="827601276">
          <w:marLeft w:val="0"/>
          <w:marRight w:val="0"/>
          <w:marTop w:val="0"/>
          <w:marBottom w:val="0"/>
          <w:divBdr>
            <w:top w:val="none" w:sz="0" w:space="0" w:color="auto"/>
            <w:left w:val="none" w:sz="0" w:space="0" w:color="auto"/>
            <w:bottom w:val="none" w:sz="0" w:space="0" w:color="auto"/>
            <w:right w:val="none" w:sz="0" w:space="0" w:color="auto"/>
          </w:divBdr>
        </w:div>
        <w:div w:id="2113165010">
          <w:marLeft w:val="0"/>
          <w:marRight w:val="0"/>
          <w:marTop w:val="0"/>
          <w:marBottom w:val="0"/>
          <w:divBdr>
            <w:top w:val="none" w:sz="0" w:space="0" w:color="auto"/>
            <w:left w:val="none" w:sz="0" w:space="0" w:color="auto"/>
            <w:bottom w:val="none" w:sz="0" w:space="0" w:color="auto"/>
            <w:right w:val="none" w:sz="0" w:space="0" w:color="auto"/>
          </w:divBdr>
        </w:div>
        <w:div w:id="1699811248">
          <w:marLeft w:val="0"/>
          <w:marRight w:val="0"/>
          <w:marTop w:val="0"/>
          <w:marBottom w:val="0"/>
          <w:divBdr>
            <w:top w:val="none" w:sz="0" w:space="0" w:color="auto"/>
            <w:left w:val="none" w:sz="0" w:space="0" w:color="auto"/>
            <w:bottom w:val="none" w:sz="0" w:space="0" w:color="auto"/>
            <w:right w:val="none" w:sz="0" w:space="0" w:color="auto"/>
          </w:divBdr>
        </w:div>
        <w:div w:id="128979633">
          <w:marLeft w:val="0"/>
          <w:marRight w:val="0"/>
          <w:marTop w:val="0"/>
          <w:marBottom w:val="0"/>
          <w:divBdr>
            <w:top w:val="none" w:sz="0" w:space="0" w:color="auto"/>
            <w:left w:val="none" w:sz="0" w:space="0" w:color="auto"/>
            <w:bottom w:val="none" w:sz="0" w:space="0" w:color="auto"/>
            <w:right w:val="none" w:sz="0" w:space="0" w:color="auto"/>
          </w:divBdr>
        </w:div>
        <w:div w:id="770665864">
          <w:marLeft w:val="0"/>
          <w:marRight w:val="0"/>
          <w:marTop w:val="0"/>
          <w:marBottom w:val="0"/>
          <w:divBdr>
            <w:top w:val="none" w:sz="0" w:space="0" w:color="auto"/>
            <w:left w:val="none" w:sz="0" w:space="0" w:color="auto"/>
            <w:bottom w:val="none" w:sz="0" w:space="0" w:color="auto"/>
            <w:right w:val="none" w:sz="0" w:space="0" w:color="auto"/>
          </w:divBdr>
        </w:div>
        <w:div w:id="1203707719">
          <w:marLeft w:val="0"/>
          <w:marRight w:val="0"/>
          <w:marTop w:val="0"/>
          <w:marBottom w:val="0"/>
          <w:divBdr>
            <w:top w:val="none" w:sz="0" w:space="0" w:color="auto"/>
            <w:left w:val="none" w:sz="0" w:space="0" w:color="auto"/>
            <w:bottom w:val="none" w:sz="0" w:space="0" w:color="auto"/>
            <w:right w:val="none" w:sz="0" w:space="0" w:color="auto"/>
          </w:divBdr>
        </w:div>
        <w:div w:id="2055226905">
          <w:marLeft w:val="0"/>
          <w:marRight w:val="0"/>
          <w:marTop w:val="0"/>
          <w:marBottom w:val="0"/>
          <w:divBdr>
            <w:top w:val="none" w:sz="0" w:space="0" w:color="auto"/>
            <w:left w:val="none" w:sz="0" w:space="0" w:color="auto"/>
            <w:bottom w:val="none" w:sz="0" w:space="0" w:color="auto"/>
            <w:right w:val="none" w:sz="0" w:space="0" w:color="auto"/>
          </w:divBdr>
        </w:div>
        <w:div w:id="175047566">
          <w:marLeft w:val="0"/>
          <w:marRight w:val="0"/>
          <w:marTop w:val="0"/>
          <w:marBottom w:val="0"/>
          <w:divBdr>
            <w:top w:val="none" w:sz="0" w:space="0" w:color="auto"/>
            <w:left w:val="none" w:sz="0" w:space="0" w:color="auto"/>
            <w:bottom w:val="none" w:sz="0" w:space="0" w:color="auto"/>
            <w:right w:val="none" w:sz="0" w:space="0" w:color="auto"/>
          </w:divBdr>
        </w:div>
        <w:div w:id="143787001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75082497">
          <w:marLeft w:val="0"/>
          <w:marRight w:val="0"/>
          <w:marTop w:val="0"/>
          <w:marBottom w:val="0"/>
          <w:divBdr>
            <w:top w:val="none" w:sz="0" w:space="0" w:color="auto"/>
            <w:left w:val="none" w:sz="0" w:space="0" w:color="auto"/>
            <w:bottom w:val="none" w:sz="0" w:space="0" w:color="auto"/>
            <w:right w:val="none" w:sz="0" w:space="0" w:color="auto"/>
          </w:divBdr>
        </w:div>
        <w:div w:id="201476036">
          <w:marLeft w:val="0"/>
          <w:marRight w:val="0"/>
          <w:marTop w:val="0"/>
          <w:marBottom w:val="0"/>
          <w:divBdr>
            <w:top w:val="none" w:sz="0" w:space="0" w:color="auto"/>
            <w:left w:val="none" w:sz="0" w:space="0" w:color="auto"/>
            <w:bottom w:val="none" w:sz="0" w:space="0" w:color="auto"/>
            <w:right w:val="none" w:sz="0" w:space="0" w:color="auto"/>
          </w:divBdr>
        </w:div>
      </w:divsChild>
    </w:div>
    <w:div w:id="835000034">
      <w:bodyDiv w:val="1"/>
      <w:marLeft w:val="0"/>
      <w:marRight w:val="0"/>
      <w:marTop w:val="0"/>
      <w:marBottom w:val="0"/>
      <w:divBdr>
        <w:top w:val="none" w:sz="0" w:space="0" w:color="auto"/>
        <w:left w:val="none" w:sz="0" w:space="0" w:color="auto"/>
        <w:bottom w:val="none" w:sz="0" w:space="0" w:color="auto"/>
        <w:right w:val="none" w:sz="0" w:space="0" w:color="auto"/>
      </w:divBdr>
    </w:div>
    <w:div w:id="845486489">
      <w:bodyDiv w:val="1"/>
      <w:marLeft w:val="0"/>
      <w:marRight w:val="0"/>
      <w:marTop w:val="0"/>
      <w:marBottom w:val="0"/>
      <w:divBdr>
        <w:top w:val="none" w:sz="0" w:space="0" w:color="auto"/>
        <w:left w:val="none" w:sz="0" w:space="0" w:color="auto"/>
        <w:bottom w:val="none" w:sz="0" w:space="0" w:color="auto"/>
        <w:right w:val="none" w:sz="0" w:space="0" w:color="auto"/>
      </w:divBdr>
    </w:div>
    <w:div w:id="899252080">
      <w:bodyDiv w:val="1"/>
      <w:marLeft w:val="0"/>
      <w:marRight w:val="0"/>
      <w:marTop w:val="0"/>
      <w:marBottom w:val="0"/>
      <w:divBdr>
        <w:top w:val="none" w:sz="0" w:space="0" w:color="auto"/>
        <w:left w:val="none" w:sz="0" w:space="0" w:color="auto"/>
        <w:bottom w:val="none" w:sz="0" w:space="0" w:color="auto"/>
        <w:right w:val="none" w:sz="0" w:space="0" w:color="auto"/>
      </w:divBdr>
      <w:divsChild>
        <w:div w:id="1183201474">
          <w:marLeft w:val="0"/>
          <w:marRight w:val="0"/>
          <w:marTop w:val="0"/>
          <w:marBottom w:val="0"/>
          <w:divBdr>
            <w:top w:val="none" w:sz="0" w:space="0" w:color="auto"/>
            <w:left w:val="none" w:sz="0" w:space="0" w:color="auto"/>
            <w:bottom w:val="none" w:sz="0" w:space="0" w:color="auto"/>
            <w:right w:val="none" w:sz="0" w:space="0" w:color="auto"/>
          </w:divBdr>
        </w:div>
        <w:div w:id="1937909160">
          <w:marLeft w:val="0"/>
          <w:marRight w:val="0"/>
          <w:marTop w:val="0"/>
          <w:marBottom w:val="0"/>
          <w:divBdr>
            <w:top w:val="none" w:sz="0" w:space="0" w:color="auto"/>
            <w:left w:val="none" w:sz="0" w:space="0" w:color="auto"/>
            <w:bottom w:val="none" w:sz="0" w:space="0" w:color="auto"/>
            <w:right w:val="none" w:sz="0" w:space="0" w:color="auto"/>
          </w:divBdr>
        </w:div>
      </w:divsChild>
    </w:div>
    <w:div w:id="940182611">
      <w:bodyDiv w:val="1"/>
      <w:marLeft w:val="0"/>
      <w:marRight w:val="0"/>
      <w:marTop w:val="0"/>
      <w:marBottom w:val="0"/>
      <w:divBdr>
        <w:top w:val="none" w:sz="0" w:space="0" w:color="auto"/>
        <w:left w:val="none" w:sz="0" w:space="0" w:color="auto"/>
        <w:bottom w:val="none" w:sz="0" w:space="0" w:color="auto"/>
        <w:right w:val="none" w:sz="0" w:space="0" w:color="auto"/>
      </w:divBdr>
      <w:divsChild>
        <w:div w:id="1720738271">
          <w:marLeft w:val="0"/>
          <w:marRight w:val="0"/>
          <w:marTop w:val="0"/>
          <w:marBottom w:val="0"/>
          <w:divBdr>
            <w:top w:val="none" w:sz="0" w:space="0" w:color="auto"/>
            <w:left w:val="none" w:sz="0" w:space="0" w:color="auto"/>
            <w:bottom w:val="none" w:sz="0" w:space="0" w:color="auto"/>
            <w:right w:val="none" w:sz="0" w:space="0" w:color="auto"/>
          </w:divBdr>
        </w:div>
        <w:div w:id="1135216136">
          <w:marLeft w:val="0"/>
          <w:marRight w:val="0"/>
          <w:marTop w:val="0"/>
          <w:marBottom w:val="0"/>
          <w:divBdr>
            <w:top w:val="none" w:sz="0" w:space="0" w:color="auto"/>
            <w:left w:val="none" w:sz="0" w:space="0" w:color="auto"/>
            <w:bottom w:val="none" w:sz="0" w:space="0" w:color="auto"/>
            <w:right w:val="none" w:sz="0" w:space="0" w:color="auto"/>
          </w:divBdr>
        </w:div>
      </w:divsChild>
    </w:div>
    <w:div w:id="1005670536">
      <w:bodyDiv w:val="1"/>
      <w:marLeft w:val="0"/>
      <w:marRight w:val="0"/>
      <w:marTop w:val="0"/>
      <w:marBottom w:val="0"/>
      <w:divBdr>
        <w:top w:val="none" w:sz="0" w:space="0" w:color="auto"/>
        <w:left w:val="none" w:sz="0" w:space="0" w:color="auto"/>
        <w:bottom w:val="none" w:sz="0" w:space="0" w:color="auto"/>
        <w:right w:val="none" w:sz="0" w:space="0" w:color="auto"/>
      </w:divBdr>
    </w:div>
    <w:div w:id="1019040585">
      <w:bodyDiv w:val="1"/>
      <w:marLeft w:val="0"/>
      <w:marRight w:val="0"/>
      <w:marTop w:val="0"/>
      <w:marBottom w:val="0"/>
      <w:divBdr>
        <w:top w:val="none" w:sz="0" w:space="0" w:color="auto"/>
        <w:left w:val="none" w:sz="0" w:space="0" w:color="auto"/>
        <w:bottom w:val="none" w:sz="0" w:space="0" w:color="auto"/>
        <w:right w:val="none" w:sz="0" w:space="0" w:color="auto"/>
      </w:divBdr>
      <w:divsChild>
        <w:div w:id="232618887">
          <w:marLeft w:val="0"/>
          <w:marRight w:val="0"/>
          <w:marTop w:val="0"/>
          <w:marBottom w:val="0"/>
          <w:divBdr>
            <w:top w:val="none" w:sz="0" w:space="0" w:color="auto"/>
            <w:left w:val="none" w:sz="0" w:space="0" w:color="auto"/>
            <w:bottom w:val="none" w:sz="0" w:space="0" w:color="auto"/>
            <w:right w:val="none" w:sz="0" w:space="0" w:color="auto"/>
          </w:divBdr>
        </w:div>
        <w:div w:id="399257264">
          <w:marLeft w:val="0"/>
          <w:marRight w:val="0"/>
          <w:marTop w:val="0"/>
          <w:marBottom w:val="0"/>
          <w:divBdr>
            <w:top w:val="none" w:sz="0" w:space="0" w:color="auto"/>
            <w:left w:val="none" w:sz="0" w:space="0" w:color="auto"/>
            <w:bottom w:val="none" w:sz="0" w:space="0" w:color="auto"/>
            <w:right w:val="none" w:sz="0" w:space="0" w:color="auto"/>
          </w:divBdr>
        </w:div>
        <w:div w:id="2043743179">
          <w:marLeft w:val="0"/>
          <w:marRight w:val="0"/>
          <w:marTop w:val="0"/>
          <w:marBottom w:val="0"/>
          <w:divBdr>
            <w:top w:val="none" w:sz="0" w:space="0" w:color="auto"/>
            <w:left w:val="none" w:sz="0" w:space="0" w:color="auto"/>
            <w:bottom w:val="none" w:sz="0" w:space="0" w:color="auto"/>
            <w:right w:val="none" w:sz="0" w:space="0" w:color="auto"/>
          </w:divBdr>
        </w:div>
        <w:div w:id="3212418">
          <w:marLeft w:val="0"/>
          <w:marRight w:val="0"/>
          <w:marTop w:val="0"/>
          <w:marBottom w:val="0"/>
          <w:divBdr>
            <w:top w:val="none" w:sz="0" w:space="0" w:color="auto"/>
            <w:left w:val="none" w:sz="0" w:space="0" w:color="auto"/>
            <w:bottom w:val="none" w:sz="0" w:space="0" w:color="auto"/>
            <w:right w:val="none" w:sz="0" w:space="0" w:color="auto"/>
          </w:divBdr>
        </w:div>
        <w:div w:id="551189830">
          <w:marLeft w:val="0"/>
          <w:marRight w:val="0"/>
          <w:marTop w:val="0"/>
          <w:marBottom w:val="0"/>
          <w:divBdr>
            <w:top w:val="none" w:sz="0" w:space="0" w:color="auto"/>
            <w:left w:val="none" w:sz="0" w:space="0" w:color="auto"/>
            <w:bottom w:val="none" w:sz="0" w:space="0" w:color="auto"/>
            <w:right w:val="none" w:sz="0" w:space="0" w:color="auto"/>
          </w:divBdr>
        </w:div>
        <w:div w:id="209923018">
          <w:marLeft w:val="0"/>
          <w:marRight w:val="0"/>
          <w:marTop w:val="0"/>
          <w:marBottom w:val="0"/>
          <w:divBdr>
            <w:top w:val="none" w:sz="0" w:space="0" w:color="auto"/>
            <w:left w:val="none" w:sz="0" w:space="0" w:color="auto"/>
            <w:bottom w:val="none" w:sz="0" w:space="0" w:color="auto"/>
            <w:right w:val="none" w:sz="0" w:space="0" w:color="auto"/>
          </w:divBdr>
        </w:div>
        <w:div w:id="881090427">
          <w:marLeft w:val="0"/>
          <w:marRight w:val="0"/>
          <w:marTop w:val="0"/>
          <w:marBottom w:val="0"/>
          <w:divBdr>
            <w:top w:val="none" w:sz="0" w:space="0" w:color="auto"/>
            <w:left w:val="none" w:sz="0" w:space="0" w:color="auto"/>
            <w:bottom w:val="none" w:sz="0" w:space="0" w:color="auto"/>
            <w:right w:val="none" w:sz="0" w:space="0" w:color="auto"/>
          </w:divBdr>
        </w:div>
        <w:div w:id="482044908">
          <w:marLeft w:val="0"/>
          <w:marRight w:val="0"/>
          <w:marTop w:val="0"/>
          <w:marBottom w:val="0"/>
          <w:divBdr>
            <w:top w:val="none" w:sz="0" w:space="0" w:color="auto"/>
            <w:left w:val="none" w:sz="0" w:space="0" w:color="auto"/>
            <w:bottom w:val="none" w:sz="0" w:space="0" w:color="auto"/>
            <w:right w:val="none" w:sz="0" w:space="0" w:color="auto"/>
          </w:divBdr>
        </w:div>
        <w:div w:id="339624307">
          <w:marLeft w:val="0"/>
          <w:marRight w:val="0"/>
          <w:marTop w:val="0"/>
          <w:marBottom w:val="0"/>
          <w:divBdr>
            <w:top w:val="none" w:sz="0" w:space="0" w:color="auto"/>
            <w:left w:val="none" w:sz="0" w:space="0" w:color="auto"/>
            <w:bottom w:val="none" w:sz="0" w:space="0" w:color="auto"/>
            <w:right w:val="none" w:sz="0" w:space="0" w:color="auto"/>
          </w:divBdr>
        </w:div>
        <w:div w:id="7567574">
          <w:marLeft w:val="0"/>
          <w:marRight w:val="0"/>
          <w:marTop w:val="0"/>
          <w:marBottom w:val="0"/>
          <w:divBdr>
            <w:top w:val="none" w:sz="0" w:space="0" w:color="auto"/>
            <w:left w:val="none" w:sz="0" w:space="0" w:color="auto"/>
            <w:bottom w:val="none" w:sz="0" w:space="0" w:color="auto"/>
            <w:right w:val="none" w:sz="0" w:space="0" w:color="auto"/>
          </w:divBdr>
        </w:div>
        <w:div w:id="1740323502">
          <w:marLeft w:val="0"/>
          <w:marRight w:val="0"/>
          <w:marTop w:val="0"/>
          <w:marBottom w:val="0"/>
          <w:divBdr>
            <w:top w:val="none" w:sz="0" w:space="0" w:color="auto"/>
            <w:left w:val="none" w:sz="0" w:space="0" w:color="auto"/>
            <w:bottom w:val="none" w:sz="0" w:space="0" w:color="auto"/>
            <w:right w:val="none" w:sz="0" w:space="0" w:color="auto"/>
          </w:divBdr>
        </w:div>
        <w:div w:id="827014355">
          <w:marLeft w:val="0"/>
          <w:marRight w:val="0"/>
          <w:marTop w:val="0"/>
          <w:marBottom w:val="0"/>
          <w:divBdr>
            <w:top w:val="none" w:sz="0" w:space="0" w:color="auto"/>
            <w:left w:val="none" w:sz="0" w:space="0" w:color="auto"/>
            <w:bottom w:val="none" w:sz="0" w:space="0" w:color="auto"/>
            <w:right w:val="none" w:sz="0" w:space="0" w:color="auto"/>
          </w:divBdr>
        </w:div>
        <w:div w:id="1507481673">
          <w:marLeft w:val="0"/>
          <w:marRight w:val="0"/>
          <w:marTop w:val="0"/>
          <w:marBottom w:val="0"/>
          <w:divBdr>
            <w:top w:val="none" w:sz="0" w:space="0" w:color="auto"/>
            <w:left w:val="none" w:sz="0" w:space="0" w:color="auto"/>
            <w:bottom w:val="none" w:sz="0" w:space="0" w:color="auto"/>
            <w:right w:val="none" w:sz="0" w:space="0" w:color="auto"/>
          </w:divBdr>
        </w:div>
      </w:divsChild>
    </w:div>
    <w:div w:id="1025206579">
      <w:bodyDiv w:val="1"/>
      <w:marLeft w:val="0"/>
      <w:marRight w:val="0"/>
      <w:marTop w:val="0"/>
      <w:marBottom w:val="0"/>
      <w:divBdr>
        <w:top w:val="none" w:sz="0" w:space="0" w:color="auto"/>
        <w:left w:val="none" w:sz="0" w:space="0" w:color="auto"/>
        <w:bottom w:val="none" w:sz="0" w:space="0" w:color="auto"/>
        <w:right w:val="none" w:sz="0" w:space="0" w:color="auto"/>
      </w:divBdr>
    </w:div>
    <w:div w:id="1045905199">
      <w:bodyDiv w:val="1"/>
      <w:marLeft w:val="0"/>
      <w:marRight w:val="0"/>
      <w:marTop w:val="0"/>
      <w:marBottom w:val="0"/>
      <w:divBdr>
        <w:top w:val="none" w:sz="0" w:space="0" w:color="auto"/>
        <w:left w:val="none" w:sz="0" w:space="0" w:color="auto"/>
        <w:bottom w:val="none" w:sz="0" w:space="0" w:color="auto"/>
        <w:right w:val="none" w:sz="0" w:space="0" w:color="auto"/>
      </w:divBdr>
      <w:divsChild>
        <w:div w:id="2129395788">
          <w:marLeft w:val="0"/>
          <w:marRight w:val="0"/>
          <w:marTop w:val="0"/>
          <w:marBottom w:val="0"/>
          <w:divBdr>
            <w:top w:val="none" w:sz="0" w:space="0" w:color="auto"/>
            <w:left w:val="none" w:sz="0" w:space="0" w:color="auto"/>
            <w:bottom w:val="none" w:sz="0" w:space="0" w:color="auto"/>
            <w:right w:val="none" w:sz="0" w:space="0" w:color="auto"/>
          </w:divBdr>
        </w:div>
        <w:div w:id="1683556530">
          <w:marLeft w:val="0"/>
          <w:marRight w:val="0"/>
          <w:marTop w:val="0"/>
          <w:marBottom w:val="0"/>
          <w:divBdr>
            <w:top w:val="none" w:sz="0" w:space="0" w:color="auto"/>
            <w:left w:val="none" w:sz="0" w:space="0" w:color="auto"/>
            <w:bottom w:val="none" w:sz="0" w:space="0" w:color="auto"/>
            <w:right w:val="none" w:sz="0" w:space="0" w:color="auto"/>
          </w:divBdr>
        </w:div>
      </w:divsChild>
    </w:div>
    <w:div w:id="1101757221">
      <w:bodyDiv w:val="1"/>
      <w:marLeft w:val="0"/>
      <w:marRight w:val="0"/>
      <w:marTop w:val="0"/>
      <w:marBottom w:val="0"/>
      <w:divBdr>
        <w:top w:val="none" w:sz="0" w:space="0" w:color="auto"/>
        <w:left w:val="none" w:sz="0" w:space="0" w:color="auto"/>
        <w:bottom w:val="none" w:sz="0" w:space="0" w:color="auto"/>
        <w:right w:val="none" w:sz="0" w:space="0" w:color="auto"/>
      </w:divBdr>
      <w:divsChild>
        <w:div w:id="1507402420">
          <w:marLeft w:val="0"/>
          <w:marRight w:val="0"/>
          <w:marTop w:val="0"/>
          <w:marBottom w:val="0"/>
          <w:divBdr>
            <w:top w:val="none" w:sz="0" w:space="0" w:color="auto"/>
            <w:left w:val="none" w:sz="0" w:space="0" w:color="auto"/>
            <w:bottom w:val="none" w:sz="0" w:space="0" w:color="auto"/>
            <w:right w:val="none" w:sz="0" w:space="0" w:color="auto"/>
          </w:divBdr>
        </w:div>
        <w:div w:id="2023046825">
          <w:marLeft w:val="0"/>
          <w:marRight w:val="0"/>
          <w:marTop w:val="0"/>
          <w:marBottom w:val="0"/>
          <w:divBdr>
            <w:top w:val="none" w:sz="0" w:space="0" w:color="auto"/>
            <w:left w:val="none" w:sz="0" w:space="0" w:color="auto"/>
            <w:bottom w:val="none" w:sz="0" w:space="0" w:color="auto"/>
            <w:right w:val="none" w:sz="0" w:space="0" w:color="auto"/>
          </w:divBdr>
        </w:div>
      </w:divsChild>
    </w:div>
    <w:div w:id="1136139488">
      <w:bodyDiv w:val="1"/>
      <w:marLeft w:val="0"/>
      <w:marRight w:val="0"/>
      <w:marTop w:val="0"/>
      <w:marBottom w:val="0"/>
      <w:divBdr>
        <w:top w:val="none" w:sz="0" w:space="0" w:color="auto"/>
        <w:left w:val="none" w:sz="0" w:space="0" w:color="auto"/>
        <w:bottom w:val="none" w:sz="0" w:space="0" w:color="auto"/>
        <w:right w:val="none" w:sz="0" w:space="0" w:color="auto"/>
      </w:divBdr>
      <w:divsChild>
        <w:div w:id="1387022007">
          <w:marLeft w:val="0"/>
          <w:marRight w:val="0"/>
          <w:marTop w:val="0"/>
          <w:marBottom w:val="0"/>
          <w:divBdr>
            <w:top w:val="none" w:sz="0" w:space="0" w:color="auto"/>
            <w:left w:val="none" w:sz="0" w:space="0" w:color="auto"/>
            <w:bottom w:val="none" w:sz="0" w:space="0" w:color="auto"/>
            <w:right w:val="none" w:sz="0" w:space="0" w:color="auto"/>
          </w:divBdr>
        </w:div>
        <w:div w:id="1331249749">
          <w:marLeft w:val="0"/>
          <w:marRight w:val="0"/>
          <w:marTop w:val="0"/>
          <w:marBottom w:val="0"/>
          <w:divBdr>
            <w:top w:val="none" w:sz="0" w:space="0" w:color="auto"/>
            <w:left w:val="none" w:sz="0" w:space="0" w:color="auto"/>
            <w:bottom w:val="none" w:sz="0" w:space="0" w:color="auto"/>
            <w:right w:val="none" w:sz="0" w:space="0" w:color="auto"/>
          </w:divBdr>
        </w:div>
        <w:div w:id="1519663571">
          <w:marLeft w:val="0"/>
          <w:marRight w:val="0"/>
          <w:marTop w:val="0"/>
          <w:marBottom w:val="0"/>
          <w:divBdr>
            <w:top w:val="none" w:sz="0" w:space="0" w:color="auto"/>
            <w:left w:val="none" w:sz="0" w:space="0" w:color="auto"/>
            <w:bottom w:val="none" w:sz="0" w:space="0" w:color="auto"/>
            <w:right w:val="none" w:sz="0" w:space="0" w:color="auto"/>
          </w:divBdr>
        </w:div>
        <w:div w:id="1298680168">
          <w:marLeft w:val="0"/>
          <w:marRight w:val="0"/>
          <w:marTop w:val="0"/>
          <w:marBottom w:val="0"/>
          <w:divBdr>
            <w:top w:val="none" w:sz="0" w:space="0" w:color="auto"/>
            <w:left w:val="none" w:sz="0" w:space="0" w:color="auto"/>
            <w:bottom w:val="none" w:sz="0" w:space="0" w:color="auto"/>
            <w:right w:val="none" w:sz="0" w:space="0" w:color="auto"/>
          </w:divBdr>
        </w:div>
        <w:div w:id="859046027">
          <w:marLeft w:val="0"/>
          <w:marRight w:val="0"/>
          <w:marTop w:val="0"/>
          <w:marBottom w:val="0"/>
          <w:divBdr>
            <w:top w:val="none" w:sz="0" w:space="0" w:color="auto"/>
            <w:left w:val="none" w:sz="0" w:space="0" w:color="auto"/>
            <w:bottom w:val="none" w:sz="0" w:space="0" w:color="auto"/>
            <w:right w:val="none" w:sz="0" w:space="0" w:color="auto"/>
          </w:divBdr>
        </w:div>
      </w:divsChild>
    </w:div>
    <w:div w:id="1250312425">
      <w:bodyDiv w:val="1"/>
      <w:marLeft w:val="0"/>
      <w:marRight w:val="0"/>
      <w:marTop w:val="0"/>
      <w:marBottom w:val="0"/>
      <w:divBdr>
        <w:top w:val="none" w:sz="0" w:space="0" w:color="auto"/>
        <w:left w:val="none" w:sz="0" w:space="0" w:color="auto"/>
        <w:bottom w:val="none" w:sz="0" w:space="0" w:color="auto"/>
        <w:right w:val="none" w:sz="0" w:space="0" w:color="auto"/>
      </w:divBdr>
      <w:divsChild>
        <w:div w:id="1774856574">
          <w:marLeft w:val="0"/>
          <w:marRight w:val="0"/>
          <w:marTop w:val="0"/>
          <w:marBottom w:val="0"/>
          <w:divBdr>
            <w:top w:val="none" w:sz="0" w:space="0" w:color="auto"/>
            <w:left w:val="none" w:sz="0" w:space="0" w:color="auto"/>
            <w:bottom w:val="none" w:sz="0" w:space="0" w:color="auto"/>
            <w:right w:val="none" w:sz="0" w:space="0" w:color="auto"/>
          </w:divBdr>
        </w:div>
      </w:divsChild>
    </w:div>
    <w:div w:id="1336617332">
      <w:bodyDiv w:val="1"/>
      <w:marLeft w:val="0"/>
      <w:marRight w:val="0"/>
      <w:marTop w:val="0"/>
      <w:marBottom w:val="0"/>
      <w:divBdr>
        <w:top w:val="none" w:sz="0" w:space="0" w:color="auto"/>
        <w:left w:val="none" w:sz="0" w:space="0" w:color="auto"/>
        <w:bottom w:val="none" w:sz="0" w:space="0" w:color="auto"/>
        <w:right w:val="none" w:sz="0" w:space="0" w:color="auto"/>
      </w:divBdr>
    </w:div>
    <w:div w:id="1446195513">
      <w:bodyDiv w:val="1"/>
      <w:marLeft w:val="0"/>
      <w:marRight w:val="0"/>
      <w:marTop w:val="0"/>
      <w:marBottom w:val="0"/>
      <w:divBdr>
        <w:top w:val="none" w:sz="0" w:space="0" w:color="auto"/>
        <w:left w:val="none" w:sz="0" w:space="0" w:color="auto"/>
        <w:bottom w:val="none" w:sz="0" w:space="0" w:color="auto"/>
        <w:right w:val="none" w:sz="0" w:space="0" w:color="auto"/>
      </w:divBdr>
    </w:div>
    <w:div w:id="1454247357">
      <w:bodyDiv w:val="1"/>
      <w:marLeft w:val="0"/>
      <w:marRight w:val="0"/>
      <w:marTop w:val="0"/>
      <w:marBottom w:val="0"/>
      <w:divBdr>
        <w:top w:val="none" w:sz="0" w:space="0" w:color="auto"/>
        <w:left w:val="none" w:sz="0" w:space="0" w:color="auto"/>
        <w:bottom w:val="none" w:sz="0" w:space="0" w:color="auto"/>
        <w:right w:val="none" w:sz="0" w:space="0" w:color="auto"/>
      </w:divBdr>
    </w:div>
    <w:div w:id="1484272086">
      <w:bodyDiv w:val="1"/>
      <w:marLeft w:val="0"/>
      <w:marRight w:val="0"/>
      <w:marTop w:val="0"/>
      <w:marBottom w:val="0"/>
      <w:divBdr>
        <w:top w:val="none" w:sz="0" w:space="0" w:color="auto"/>
        <w:left w:val="none" w:sz="0" w:space="0" w:color="auto"/>
        <w:bottom w:val="none" w:sz="0" w:space="0" w:color="auto"/>
        <w:right w:val="none" w:sz="0" w:space="0" w:color="auto"/>
      </w:divBdr>
      <w:divsChild>
        <w:div w:id="217086274">
          <w:marLeft w:val="0"/>
          <w:marRight w:val="0"/>
          <w:marTop w:val="0"/>
          <w:marBottom w:val="0"/>
          <w:divBdr>
            <w:top w:val="none" w:sz="0" w:space="0" w:color="auto"/>
            <w:left w:val="none" w:sz="0" w:space="0" w:color="auto"/>
            <w:bottom w:val="none" w:sz="0" w:space="0" w:color="auto"/>
            <w:right w:val="none" w:sz="0" w:space="0" w:color="auto"/>
          </w:divBdr>
        </w:div>
        <w:div w:id="30620544">
          <w:marLeft w:val="0"/>
          <w:marRight w:val="0"/>
          <w:marTop w:val="0"/>
          <w:marBottom w:val="0"/>
          <w:divBdr>
            <w:top w:val="none" w:sz="0" w:space="0" w:color="auto"/>
            <w:left w:val="none" w:sz="0" w:space="0" w:color="auto"/>
            <w:bottom w:val="none" w:sz="0" w:space="0" w:color="auto"/>
            <w:right w:val="none" w:sz="0" w:space="0" w:color="auto"/>
          </w:divBdr>
        </w:div>
      </w:divsChild>
    </w:div>
    <w:div w:id="1486581154">
      <w:bodyDiv w:val="1"/>
      <w:marLeft w:val="0"/>
      <w:marRight w:val="0"/>
      <w:marTop w:val="0"/>
      <w:marBottom w:val="0"/>
      <w:divBdr>
        <w:top w:val="none" w:sz="0" w:space="0" w:color="auto"/>
        <w:left w:val="none" w:sz="0" w:space="0" w:color="auto"/>
        <w:bottom w:val="none" w:sz="0" w:space="0" w:color="auto"/>
        <w:right w:val="none" w:sz="0" w:space="0" w:color="auto"/>
      </w:divBdr>
      <w:divsChild>
        <w:div w:id="858853675">
          <w:marLeft w:val="0"/>
          <w:marRight w:val="0"/>
          <w:marTop w:val="0"/>
          <w:marBottom w:val="0"/>
          <w:divBdr>
            <w:top w:val="none" w:sz="0" w:space="0" w:color="auto"/>
            <w:left w:val="none" w:sz="0" w:space="0" w:color="auto"/>
            <w:bottom w:val="none" w:sz="0" w:space="0" w:color="auto"/>
            <w:right w:val="none" w:sz="0" w:space="0" w:color="auto"/>
          </w:divBdr>
        </w:div>
        <w:div w:id="597374994">
          <w:marLeft w:val="0"/>
          <w:marRight w:val="0"/>
          <w:marTop w:val="0"/>
          <w:marBottom w:val="0"/>
          <w:divBdr>
            <w:top w:val="none" w:sz="0" w:space="0" w:color="auto"/>
            <w:left w:val="none" w:sz="0" w:space="0" w:color="auto"/>
            <w:bottom w:val="none" w:sz="0" w:space="0" w:color="auto"/>
            <w:right w:val="none" w:sz="0" w:space="0" w:color="auto"/>
          </w:divBdr>
        </w:div>
        <w:div w:id="2140489663">
          <w:marLeft w:val="0"/>
          <w:marRight w:val="0"/>
          <w:marTop w:val="0"/>
          <w:marBottom w:val="0"/>
          <w:divBdr>
            <w:top w:val="none" w:sz="0" w:space="0" w:color="auto"/>
            <w:left w:val="none" w:sz="0" w:space="0" w:color="auto"/>
            <w:bottom w:val="none" w:sz="0" w:space="0" w:color="auto"/>
            <w:right w:val="none" w:sz="0" w:space="0" w:color="auto"/>
          </w:divBdr>
        </w:div>
        <w:div w:id="299384265">
          <w:marLeft w:val="0"/>
          <w:marRight w:val="0"/>
          <w:marTop w:val="0"/>
          <w:marBottom w:val="0"/>
          <w:divBdr>
            <w:top w:val="none" w:sz="0" w:space="0" w:color="auto"/>
            <w:left w:val="none" w:sz="0" w:space="0" w:color="auto"/>
            <w:bottom w:val="none" w:sz="0" w:space="0" w:color="auto"/>
            <w:right w:val="none" w:sz="0" w:space="0" w:color="auto"/>
          </w:divBdr>
        </w:div>
      </w:divsChild>
    </w:div>
    <w:div w:id="1515725171">
      <w:bodyDiv w:val="1"/>
      <w:marLeft w:val="0"/>
      <w:marRight w:val="0"/>
      <w:marTop w:val="0"/>
      <w:marBottom w:val="0"/>
      <w:divBdr>
        <w:top w:val="none" w:sz="0" w:space="0" w:color="auto"/>
        <w:left w:val="none" w:sz="0" w:space="0" w:color="auto"/>
        <w:bottom w:val="none" w:sz="0" w:space="0" w:color="auto"/>
        <w:right w:val="none" w:sz="0" w:space="0" w:color="auto"/>
      </w:divBdr>
      <w:divsChild>
        <w:div w:id="112601041">
          <w:marLeft w:val="0"/>
          <w:marRight w:val="0"/>
          <w:marTop w:val="0"/>
          <w:marBottom w:val="0"/>
          <w:divBdr>
            <w:top w:val="none" w:sz="0" w:space="0" w:color="auto"/>
            <w:left w:val="none" w:sz="0" w:space="0" w:color="auto"/>
            <w:bottom w:val="none" w:sz="0" w:space="0" w:color="auto"/>
            <w:right w:val="none" w:sz="0" w:space="0" w:color="auto"/>
          </w:divBdr>
        </w:div>
        <w:div w:id="237131970">
          <w:marLeft w:val="0"/>
          <w:marRight w:val="0"/>
          <w:marTop w:val="0"/>
          <w:marBottom w:val="0"/>
          <w:divBdr>
            <w:top w:val="none" w:sz="0" w:space="0" w:color="auto"/>
            <w:left w:val="none" w:sz="0" w:space="0" w:color="auto"/>
            <w:bottom w:val="none" w:sz="0" w:space="0" w:color="auto"/>
            <w:right w:val="none" w:sz="0" w:space="0" w:color="auto"/>
          </w:divBdr>
        </w:div>
      </w:divsChild>
    </w:div>
    <w:div w:id="1531457520">
      <w:bodyDiv w:val="1"/>
      <w:marLeft w:val="0"/>
      <w:marRight w:val="0"/>
      <w:marTop w:val="0"/>
      <w:marBottom w:val="0"/>
      <w:divBdr>
        <w:top w:val="none" w:sz="0" w:space="0" w:color="auto"/>
        <w:left w:val="none" w:sz="0" w:space="0" w:color="auto"/>
        <w:bottom w:val="none" w:sz="0" w:space="0" w:color="auto"/>
        <w:right w:val="none" w:sz="0" w:space="0" w:color="auto"/>
      </w:divBdr>
      <w:divsChild>
        <w:div w:id="1835217719">
          <w:marLeft w:val="0"/>
          <w:marRight w:val="0"/>
          <w:marTop w:val="0"/>
          <w:marBottom w:val="0"/>
          <w:divBdr>
            <w:top w:val="none" w:sz="0" w:space="0" w:color="auto"/>
            <w:left w:val="none" w:sz="0" w:space="0" w:color="auto"/>
            <w:bottom w:val="none" w:sz="0" w:space="0" w:color="auto"/>
            <w:right w:val="none" w:sz="0" w:space="0" w:color="auto"/>
          </w:divBdr>
        </w:div>
      </w:divsChild>
    </w:div>
    <w:div w:id="1551460783">
      <w:bodyDiv w:val="1"/>
      <w:marLeft w:val="0"/>
      <w:marRight w:val="0"/>
      <w:marTop w:val="0"/>
      <w:marBottom w:val="0"/>
      <w:divBdr>
        <w:top w:val="none" w:sz="0" w:space="0" w:color="auto"/>
        <w:left w:val="none" w:sz="0" w:space="0" w:color="auto"/>
        <w:bottom w:val="none" w:sz="0" w:space="0" w:color="auto"/>
        <w:right w:val="none" w:sz="0" w:space="0" w:color="auto"/>
      </w:divBdr>
      <w:divsChild>
        <w:div w:id="1348287326">
          <w:marLeft w:val="0"/>
          <w:marRight w:val="0"/>
          <w:marTop w:val="0"/>
          <w:marBottom w:val="0"/>
          <w:divBdr>
            <w:top w:val="none" w:sz="0" w:space="0" w:color="auto"/>
            <w:left w:val="none" w:sz="0" w:space="0" w:color="auto"/>
            <w:bottom w:val="none" w:sz="0" w:space="0" w:color="auto"/>
            <w:right w:val="none" w:sz="0" w:space="0" w:color="auto"/>
          </w:divBdr>
        </w:div>
        <w:div w:id="723868128">
          <w:marLeft w:val="0"/>
          <w:marRight w:val="0"/>
          <w:marTop w:val="0"/>
          <w:marBottom w:val="0"/>
          <w:divBdr>
            <w:top w:val="none" w:sz="0" w:space="0" w:color="auto"/>
            <w:left w:val="none" w:sz="0" w:space="0" w:color="auto"/>
            <w:bottom w:val="none" w:sz="0" w:space="0" w:color="auto"/>
            <w:right w:val="none" w:sz="0" w:space="0" w:color="auto"/>
          </w:divBdr>
        </w:div>
      </w:divsChild>
    </w:div>
    <w:div w:id="1571574123">
      <w:bodyDiv w:val="1"/>
      <w:marLeft w:val="0"/>
      <w:marRight w:val="0"/>
      <w:marTop w:val="0"/>
      <w:marBottom w:val="0"/>
      <w:divBdr>
        <w:top w:val="none" w:sz="0" w:space="0" w:color="auto"/>
        <w:left w:val="none" w:sz="0" w:space="0" w:color="auto"/>
        <w:bottom w:val="none" w:sz="0" w:space="0" w:color="auto"/>
        <w:right w:val="none" w:sz="0" w:space="0" w:color="auto"/>
      </w:divBdr>
    </w:div>
    <w:div w:id="1587610754">
      <w:bodyDiv w:val="1"/>
      <w:marLeft w:val="0"/>
      <w:marRight w:val="0"/>
      <w:marTop w:val="0"/>
      <w:marBottom w:val="0"/>
      <w:divBdr>
        <w:top w:val="none" w:sz="0" w:space="0" w:color="auto"/>
        <w:left w:val="none" w:sz="0" w:space="0" w:color="auto"/>
        <w:bottom w:val="none" w:sz="0" w:space="0" w:color="auto"/>
        <w:right w:val="none" w:sz="0" w:space="0" w:color="auto"/>
      </w:divBdr>
    </w:div>
    <w:div w:id="1607882258">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36062973">
      <w:bodyDiv w:val="1"/>
      <w:marLeft w:val="0"/>
      <w:marRight w:val="0"/>
      <w:marTop w:val="0"/>
      <w:marBottom w:val="0"/>
      <w:divBdr>
        <w:top w:val="none" w:sz="0" w:space="0" w:color="auto"/>
        <w:left w:val="none" w:sz="0" w:space="0" w:color="auto"/>
        <w:bottom w:val="none" w:sz="0" w:space="0" w:color="auto"/>
        <w:right w:val="none" w:sz="0" w:space="0" w:color="auto"/>
      </w:divBdr>
    </w:div>
    <w:div w:id="1720588317">
      <w:bodyDiv w:val="1"/>
      <w:marLeft w:val="0"/>
      <w:marRight w:val="0"/>
      <w:marTop w:val="0"/>
      <w:marBottom w:val="0"/>
      <w:divBdr>
        <w:top w:val="none" w:sz="0" w:space="0" w:color="auto"/>
        <w:left w:val="none" w:sz="0" w:space="0" w:color="auto"/>
        <w:bottom w:val="none" w:sz="0" w:space="0" w:color="auto"/>
        <w:right w:val="none" w:sz="0" w:space="0" w:color="auto"/>
      </w:divBdr>
    </w:div>
    <w:div w:id="1725635463">
      <w:bodyDiv w:val="1"/>
      <w:marLeft w:val="0"/>
      <w:marRight w:val="0"/>
      <w:marTop w:val="0"/>
      <w:marBottom w:val="0"/>
      <w:divBdr>
        <w:top w:val="none" w:sz="0" w:space="0" w:color="auto"/>
        <w:left w:val="none" w:sz="0" w:space="0" w:color="auto"/>
        <w:bottom w:val="none" w:sz="0" w:space="0" w:color="auto"/>
        <w:right w:val="none" w:sz="0" w:space="0" w:color="auto"/>
      </w:divBdr>
    </w:div>
    <w:div w:id="1763137069">
      <w:bodyDiv w:val="1"/>
      <w:marLeft w:val="0"/>
      <w:marRight w:val="0"/>
      <w:marTop w:val="0"/>
      <w:marBottom w:val="0"/>
      <w:divBdr>
        <w:top w:val="none" w:sz="0" w:space="0" w:color="auto"/>
        <w:left w:val="none" w:sz="0" w:space="0" w:color="auto"/>
        <w:bottom w:val="none" w:sz="0" w:space="0" w:color="auto"/>
        <w:right w:val="none" w:sz="0" w:space="0" w:color="auto"/>
      </w:divBdr>
    </w:div>
    <w:div w:id="1813978849">
      <w:bodyDiv w:val="1"/>
      <w:marLeft w:val="0"/>
      <w:marRight w:val="0"/>
      <w:marTop w:val="0"/>
      <w:marBottom w:val="0"/>
      <w:divBdr>
        <w:top w:val="none" w:sz="0" w:space="0" w:color="auto"/>
        <w:left w:val="none" w:sz="0" w:space="0" w:color="auto"/>
        <w:bottom w:val="none" w:sz="0" w:space="0" w:color="auto"/>
        <w:right w:val="none" w:sz="0" w:space="0" w:color="auto"/>
      </w:divBdr>
    </w:div>
    <w:div w:id="1854954107">
      <w:bodyDiv w:val="1"/>
      <w:marLeft w:val="0"/>
      <w:marRight w:val="0"/>
      <w:marTop w:val="0"/>
      <w:marBottom w:val="0"/>
      <w:divBdr>
        <w:top w:val="none" w:sz="0" w:space="0" w:color="auto"/>
        <w:left w:val="none" w:sz="0" w:space="0" w:color="auto"/>
        <w:bottom w:val="none" w:sz="0" w:space="0" w:color="auto"/>
        <w:right w:val="none" w:sz="0" w:space="0" w:color="auto"/>
      </w:divBdr>
      <w:divsChild>
        <w:div w:id="513421076">
          <w:marLeft w:val="0"/>
          <w:marRight w:val="0"/>
          <w:marTop w:val="0"/>
          <w:marBottom w:val="0"/>
          <w:divBdr>
            <w:top w:val="none" w:sz="0" w:space="0" w:color="auto"/>
            <w:left w:val="none" w:sz="0" w:space="0" w:color="auto"/>
            <w:bottom w:val="none" w:sz="0" w:space="0" w:color="auto"/>
            <w:right w:val="none" w:sz="0" w:space="0" w:color="auto"/>
          </w:divBdr>
        </w:div>
        <w:div w:id="954675808">
          <w:marLeft w:val="0"/>
          <w:marRight w:val="0"/>
          <w:marTop w:val="0"/>
          <w:marBottom w:val="0"/>
          <w:divBdr>
            <w:top w:val="none" w:sz="0" w:space="0" w:color="auto"/>
            <w:left w:val="none" w:sz="0" w:space="0" w:color="auto"/>
            <w:bottom w:val="none" w:sz="0" w:space="0" w:color="auto"/>
            <w:right w:val="none" w:sz="0" w:space="0" w:color="auto"/>
          </w:divBdr>
        </w:div>
      </w:divsChild>
    </w:div>
    <w:div w:id="1902405888">
      <w:bodyDiv w:val="1"/>
      <w:marLeft w:val="0"/>
      <w:marRight w:val="0"/>
      <w:marTop w:val="0"/>
      <w:marBottom w:val="0"/>
      <w:divBdr>
        <w:top w:val="none" w:sz="0" w:space="0" w:color="auto"/>
        <w:left w:val="none" w:sz="0" w:space="0" w:color="auto"/>
        <w:bottom w:val="none" w:sz="0" w:space="0" w:color="auto"/>
        <w:right w:val="none" w:sz="0" w:space="0" w:color="auto"/>
      </w:divBdr>
    </w:div>
    <w:div w:id="1920867478">
      <w:bodyDiv w:val="1"/>
      <w:marLeft w:val="0"/>
      <w:marRight w:val="0"/>
      <w:marTop w:val="0"/>
      <w:marBottom w:val="0"/>
      <w:divBdr>
        <w:top w:val="none" w:sz="0" w:space="0" w:color="auto"/>
        <w:left w:val="none" w:sz="0" w:space="0" w:color="auto"/>
        <w:bottom w:val="none" w:sz="0" w:space="0" w:color="auto"/>
        <w:right w:val="none" w:sz="0" w:space="0" w:color="auto"/>
      </w:divBdr>
      <w:divsChild>
        <w:div w:id="1402829899">
          <w:marLeft w:val="0"/>
          <w:marRight w:val="0"/>
          <w:marTop w:val="0"/>
          <w:marBottom w:val="0"/>
          <w:divBdr>
            <w:top w:val="none" w:sz="0" w:space="0" w:color="auto"/>
            <w:left w:val="none" w:sz="0" w:space="0" w:color="auto"/>
            <w:bottom w:val="none" w:sz="0" w:space="0" w:color="auto"/>
            <w:right w:val="none" w:sz="0" w:space="0" w:color="auto"/>
          </w:divBdr>
          <w:divsChild>
            <w:div w:id="1147623716">
              <w:marLeft w:val="0"/>
              <w:marRight w:val="0"/>
              <w:marTop w:val="0"/>
              <w:marBottom w:val="0"/>
              <w:divBdr>
                <w:top w:val="none" w:sz="0" w:space="0" w:color="auto"/>
                <w:left w:val="none" w:sz="0" w:space="0" w:color="auto"/>
                <w:bottom w:val="none" w:sz="0" w:space="0" w:color="auto"/>
                <w:right w:val="none" w:sz="0" w:space="0" w:color="auto"/>
              </w:divBdr>
              <w:divsChild>
                <w:div w:id="12477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214">
      <w:bodyDiv w:val="1"/>
      <w:marLeft w:val="0"/>
      <w:marRight w:val="0"/>
      <w:marTop w:val="0"/>
      <w:marBottom w:val="0"/>
      <w:divBdr>
        <w:top w:val="none" w:sz="0" w:space="0" w:color="auto"/>
        <w:left w:val="none" w:sz="0" w:space="0" w:color="auto"/>
        <w:bottom w:val="none" w:sz="0" w:space="0" w:color="auto"/>
        <w:right w:val="none" w:sz="0" w:space="0" w:color="auto"/>
      </w:divBdr>
      <w:divsChild>
        <w:div w:id="1986003085">
          <w:marLeft w:val="0"/>
          <w:marRight w:val="0"/>
          <w:marTop w:val="0"/>
          <w:marBottom w:val="0"/>
          <w:divBdr>
            <w:top w:val="none" w:sz="0" w:space="0" w:color="auto"/>
            <w:left w:val="none" w:sz="0" w:space="0" w:color="auto"/>
            <w:bottom w:val="none" w:sz="0" w:space="0" w:color="auto"/>
            <w:right w:val="none" w:sz="0" w:space="0" w:color="auto"/>
          </w:divBdr>
        </w:div>
        <w:div w:id="967785318">
          <w:marLeft w:val="0"/>
          <w:marRight w:val="0"/>
          <w:marTop w:val="0"/>
          <w:marBottom w:val="0"/>
          <w:divBdr>
            <w:top w:val="none" w:sz="0" w:space="0" w:color="auto"/>
            <w:left w:val="none" w:sz="0" w:space="0" w:color="auto"/>
            <w:bottom w:val="none" w:sz="0" w:space="0" w:color="auto"/>
            <w:right w:val="none" w:sz="0" w:space="0" w:color="auto"/>
          </w:divBdr>
        </w:div>
      </w:divsChild>
    </w:div>
    <w:div w:id="1993484117">
      <w:bodyDiv w:val="1"/>
      <w:marLeft w:val="0"/>
      <w:marRight w:val="0"/>
      <w:marTop w:val="0"/>
      <w:marBottom w:val="0"/>
      <w:divBdr>
        <w:top w:val="none" w:sz="0" w:space="0" w:color="auto"/>
        <w:left w:val="none" w:sz="0" w:space="0" w:color="auto"/>
        <w:bottom w:val="none" w:sz="0" w:space="0" w:color="auto"/>
        <w:right w:val="none" w:sz="0" w:space="0" w:color="auto"/>
      </w:divBdr>
    </w:div>
    <w:div w:id="1997568224">
      <w:bodyDiv w:val="1"/>
      <w:marLeft w:val="0"/>
      <w:marRight w:val="0"/>
      <w:marTop w:val="0"/>
      <w:marBottom w:val="0"/>
      <w:divBdr>
        <w:top w:val="none" w:sz="0" w:space="0" w:color="auto"/>
        <w:left w:val="none" w:sz="0" w:space="0" w:color="auto"/>
        <w:bottom w:val="none" w:sz="0" w:space="0" w:color="auto"/>
        <w:right w:val="none" w:sz="0" w:space="0" w:color="auto"/>
      </w:divBdr>
      <w:divsChild>
        <w:div w:id="1349864586">
          <w:marLeft w:val="0"/>
          <w:marRight w:val="0"/>
          <w:marTop w:val="0"/>
          <w:marBottom w:val="0"/>
          <w:divBdr>
            <w:top w:val="none" w:sz="0" w:space="0" w:color="auto"/>
            <w:left w:val="none" w:sz="0" w:space="0" w:color="auto"/>
            <w:bottom w:val="none" w:sz="0" w:space="0" w:color="auto"/>
            <w:right w:val="none" w:sz="0" w:space="0" w:color="auto"/>
          </w:divBdr>
        </w:div>
        <w:div w:id="1944612263">
          <w:marLeft w:val="0"/>
          <w:marRight w:val="0"/>
          <w:marTop w:val="0"/>
          <w:marBottom w:val="0"/>
          <w:divBdr>
            <w:top w:val="none" w:sz="0" w:space="0" w:color="auto"/>
            <w:left w:val="none" w:sz="0" w:space="0" w:color="auto"/>
            <w:bottom w:val="none" w:sz="0" w:space="0" w:color="auto"/>
            <w:right w:val="none" w:sz="0" w:space="0" w:color="auto"/>
          </w:divBdr>
        </w:div>
      </w:divsChild>
    </w:div>
    <w:div w:id="2012873974">
      <w:bodyDiv w:val="1"/>
      <w:marLeft w:val="0"/>
      <w:marRight w:val="0"/>
      <w:marTop w:val="0"/>
      <w:marBottom w:val="0"/>
      <w:divBdr>
        <w:top w:val="none" w:sz="0" w:space="0" w:color="auto"/>
        <w:left w:val="none" w:sz="0" w:space="0" w:color="auto"/>
        <w:bottom w:val="none" w:sz="0" w:space="0" w:color="auto"/>
        <w:right w:val="none" w:sz="0" w:space="0" w:color="auto"/>
      </w:divBdr>
    </w:div>
    <w:div w:id="2026248060">
      <w:bodyDiv w:val="1"/>
      <w:marLeft w:val="0"/>
      <w:marRight w:val="0"/>
      <w:marTop w:val="0"/>
      <w:marBottom w:val="0"/>
      <w:divBdr>
        <w:top w:val="none" w:sz="0" w:space="0" w:color="auto"/>
        <w:left w:val="none" w:sz="0" w:space="0" w:color="auto"/>
        <w:bottom w:val="none" w:sz="0" w:space="0" w:color="auto"/>
        <w:right w:val="none" w:sz="0" w:space="0" w:color="auto"/>
      </w:divBdr>
    </w:div>
    <w:div w:id="2048531166">
      <w:bodyDiv w:val="1"/>
      <w:marLeft w:val="0"/>
      <w:marRight w:val="0"/>
      <w:marTop w:val="0"/>
      <w:marBottom w:val="0"/>
      <w:divBdr>
        <w:top w:val="none" w:sz="0" w:space="0" w:color="auto"/>
        <w:left w:val="none" w:sz="0" w:space="0" w:color="auto"/>
        <w:bottom w:val="none" w:sz="0" w:space="0" w:color="auto"/>
        <w:right w:val="none" w:sz="0" w:space="0" w:color="auto"/>
      </w:divBdr>
    </w:div>
    <w:div w:id="2052605019">
      <w:bodyDiv w:val="1"/>
      <w:marLeft w:val="0"/>
      <w:marRight w:val="0"/>
      <w:marTop w:val="0"/>
      <w:marBottom w:val="0"/>
      <w:divBdr>
        <w:top w:val="none" w:sz="0" w:space="0" w:color="auto"/>
        <w:left w:val="none" w:sz="0" w:space="0" w:color="auto"/>
        <w:bottom w:val="none" w:sz="0" w:space="0" w:color="auto"/>
        <w:right w:val="none" w:sz="0" w:space="0" w:color="auto"/>
      </w:divBdr>
    </w:div>
    <w:div w:id="2062633198">
      <w:bodyDiv w:val="1"/>
      <w:marLeft w:val="0"/>
      <w:marRight w:val="0"/>
      <w:marTop w:val="0"/>
      <w:marBottom w:val="0"/>
      <w:divBdr>
        <w:top w:val="none" w:sz="0" w:space="0" w:color="auto"/>
        <w:left w:val="none" w:sz="0" w:space="0" w:color="auto"/>
        <w:bottom w:val="none" w:sz="0" w:space="0" w:color="auto"/>
        <w:right w:val="none" w:sz="0" w:space="0" w:color="auto"/>
      </w:divBdr>
    </w:div>
    <w:div w:id="207527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c.edu/students/swic-cares-about-you/" TargetMode="External"/><Relationship Id="rId13" Type="http://schemas.openxmlformats.org/officeDocument/2006/relationships/hyperlink" Target="https://www.swic.edu/students/public-safety/report-concerning-threatening-behavi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ic.edu/students/public-safety/report-concerning-threatening-behavi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20OCR.Chicago@ed.gov" TargetMode="External"/><Relationship Id="rId5" Type="http://schemas.openxmlformats.org/officeDocument/2006/relationships/webSettings" Target="webSettings.xml"/><Relationship Id="rId15" Type="http://schemas.openxmlformats.org/officeDocument/2006/relationships/hyperlink" Target="http://www.vpcswi.org/" TargetMode="External"/><Relationship Id="rId10" Type="http://schemas.openxmlformats.org/officeDocument/2006/relationships/hyperlink" Target="https://www2.ed.gov/about/offices/list/ocr/index.html" TargetMode="External"/><Relationship Id="rId4" Type="http://schemas.openxmlformats.org/officeDocument/2006/relationships/settings" Target="settings.xml"/><Relationship Id="rId9" Type="http://schemas.openxmlformats.org/officeDocument/2006/relationships/hyperlink" Target="mailto:OCR@ed.gov" TargetMode="External"/><Relationship Id="rId14" Type="http://schemas.openxmlformats.org/officeDocument/2006/relationships/hyperlink" Target="mailto:information@vpcswi.org" TargetMode="External"/></Relationships>
</file>

<file path=word/theme/theme1.xml><?xml version="1.0" encoding="utf-8"?>
<a:theme xmlns:a="http://schemas.openxmlformats.org/drawingml/2006/main" name="Office Theme">
  <a:themeElements>
    <a:clrScheme name="DSA22up">
      <a:dk1>
        <a:srgbClr val="000000"/>
      </a:dk1>
      <a:lt1>
        <a:srgbClr val="FFFFFF"/>
      </a:lt1>
      <a:dk2>
        <a:srgbClr val="F2F2F2"/>
      </a:dk2>
      <a:lt2>
        <a:srgbClr val="A5A5A5"/>
      </a:lt2>
      <a:accent1>
        <a:srgbClr val="7E302C"/>
      </a:accent1>
      <a:accent2>
        <a:srgbClr val="C5AF79"/>
      </a:accent2>
      <a:accent3>
        <a:srgbClr val="577393"/>
      </a:accent3>
      <a:accent4>
        <a:srgbClr val="7E302C"/>
      </a:accent4>
      <a:accent5>
        <a:srgbClr val="468FA9"/>
      </a:accent5>
      <a:accent6>
        <a:srgbClr val="363C76"/>
      </a:accent6>
      <a:hlink>
        <a:srgbClr val="00194C"/>
      </a:hlink>
      <a:folHlink>
        <a:srgbClr val="8571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DCD1-020A-438F-B7AE-71D44132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10074</Words>
  <Characters>57427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Todd</dc:creator>
  <cp:keywords/>
  <dc:description/>
  <cp:lastModifiedBy>Chambers, Danielle</cp:lastModifiedBy>
  <cp:revision>2</cp:revision>
  <cp:lastPrinted>2022-12-13T16:12:00Z</cp:lastPrinted>
  <dcterms:created xsi:type="dcterms:W3CDTF">2023-03-08T21:56:00Z</dcterms:created>
  <dcterms:modified xsi:type="dcterms:W3CDTF">2023-03-08T21:56:00Z</dcterms:modified>
</cp:coreProperties>
</file>