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501" w:rsidRDefault="00C70501" w:rsidP="00C70501">
      <w:pPr>
        <w:shd w:val="clear" w:color="auto" w:fill="FFFFFF"/>
        <w:rPr>
          <w:rFonts w:ascii="Tahoma" w:eastAsia="Times New Roman" w:hAnsi="Tahoma" w:cs="Tahoma"/>
          <w:color w:val="144FAE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144FAE"/>
          <w:sz w:val="24"/>
          <w:szCs w:val="24"/>
          <w:u w:val="single"/>
        </w:rPr>
        <w:t>NEW ATHENS POLICE DEPARTMENT</w:t>
      </w:r>
    </w:p>
    <w:p w:rsidR="00C70501" w:rsidRDefault="00C70501" w:rsidP="00C70501">
      <w:pPr>
        <w:shd w:val="clear" w:color="auto" w:fill="FFFFFF"/>
        <w:rPr>
          <w:rFonts w:ascii="Tahoma" w:eastAsia="Times New Roman" w:hAnsi="Tahoma" w:cs="Tahoma"/>
          <w:color w:val="144FAE"/>
          <w:sz w:val="24"/>
          <w:szCs w:val="24"/>
        </w:rPr>
      </w:pPr>
    </w:p>
    <w:p w:rsidR="00C70501" w:rsidRDefault="00C70501" w:rsidP="00C70501">
      <w:pPr>
        <w:shd w:val="clear" w:color="auto" w:fill="FFFFFF"/>
        <w:rPr>
          <w:rFonts w:ascii="Tahoma" w:eastAsia="Times New Roman" w:hAnsi="Tahoma" w:cs="Tahoma"/>
          <w:color w:val="144FAE"/>
          <w:sz w:val="24"/>
          <w:szCs w:val="24"/>
        </w:rPr>
      </w:pPr>
      <w:r>
        <w:rPr>
          <w:rFonts w:ascii="Tahoma" w:eastAsia="Times New Roman" w:hAnsi="Tahoma" w:cs="Tahoma"/>
          <w:color w:val="144FAE"/>
          <w:sz w:val="24"/>
          <w:szCs w:val="24"/>
        </w:rPr>
        <w:t>The Village of New Athens Police Department is currently accepting applications to fill one full-time opening and multiple part-time openings.</w:t>
      </w:r>
    </w:p>
    <w:p w:rsidR="00C70501" w:rsidRDefault="00C70501" w:rsidP="00C70501">
      <w:pPr>
        <w:shd w:val="clear" w:color="auto" w:fill="FFFFFF"/>
        <w:rPr>
          <w:rFonts w:ascii="Tahoma" w:eastAsia="Times New Roman" w:hAnsi="Tahoma" w:cs="Tahoma"/>
          <w:color w:val="144FAE"/>
          <w:sz w:val="24"/>
          <w:szCs w:val="24"/>
        </w:rPr>
      </w:pPr>
      <w:r>
        <w:rPr>
          <w:rFonts w:ascii="Tahoma" w:eastAsia="Times New Roman" w:hAnsi="Tahoma" w:cs="Tahoma"/>
          <w:color w:val="144FAE"/>
          <w:sz w:val="24"/>
          <w:szCs w:val="24"/>
        </w:rPr>
        <w:t>Applicants preferred to be a certified Full-Time or Part-Time Police Officer in the State of Illinois as determined by the Illinois Training and Standards Board.</w:t>
      </w:r>
    </w:p>
    <w:p w:rsidR="00C70501" w:rsidRDefault="00C70501" w:rsidP="00C70501">
      <w:pPr>
        <w:shd w:val="clear" w:color="auto" w:fill="FFFFFF"/>
        <w:rPr>
          <w:rFonts w:ascii="Tahoma" w:eastAsia="Times New Roman" w:hAnsi="Tahoma" w:cs="Tahoma"/>
          <w:color w:val="144FAE"/>
          <w:sz w:val="24"/>
          <w:szCs w:val="24"/>
        </w:rPr>
      </w:pPr>
    </w:p>
    <w:p w:rsidR="00C70501" w:rsidRDefault="00C70501" w:rsidP="00C70501">
      <w:pPr>
        <w:shd w:val="clear" w:color="auto" w:fill="FFFFFF"/>
        <w:rPr>
          <w:rFonts w:ascii="Tahoma" w:eastAsia="Times New Roman" w:hAnsi="Tahoma" w:cs="Tahoma"/>
          <w:color w:val="144FAE"/>
          <w:sz w:val="24"/>
          <w:szCs w:val="24"/>
        </w:rPr>
      </w:pPr>
      <w:r>
        <w:rPr>
          <w:rFonts w:ascii="Tahoma" w:eastAsia="Times New Roman" w:hAnsi="Tahoma" w:cs="Tahoma"/>
          <w:color w:val="144FAE"/>
          <w:sz w:val="24"/>
          <w:szCs w:val="24"/>
        </w:rPr>
        <w:t>- These positions have competitive wages for the Full-Time position which includes, but not limited to:  Family Health Insurance (paid in full by employer), low cost dental and vision insurance, Health Savings Account (with employer match), IMRF Pension, Paid Vacation, holidays and a personal day.  Ammo provided (duty/practice).</w:t>
      </w:r>
    </w:p>
    <w:p w:rsidR="00C70501" w:rsidRDefault="00C70501" w:rsidP="00C70501">
      <w:pPr>
        <w:shd w:val="clear" w:color="auto" w:fill="FFFFFF"/>
        <w:rPr>
          <w:rFonts w:ascii="Tahoma" w:eastAsia="Times New Roman" w:hAnsi="Tahoma" w:cs="Tahoma"/>
          <w:color w:val="144FAE"/>
          <w:sz w:val="24"/>
          <w:szCs w:val="24"/>
        </w:rPr>
      </w:pPr>
      <w:r>
        <w:rPr>
          <w:rFonts w:ascii="Tahoma" w:eastAsia="Times New Roman" w:hAnsi="Tahoma" w:cs="Tahoma"/>
          <w:color w:val="144FAE"/>
          <w:sz w:val="24"/>
          <w:szCs w:val="24"/>
        </w:rPr>
        <w:t>- Annual clothing allowance.</w:t>
      </w:r>
    </w:p>
    <w:p w:rsidR="00C70501" w:rsidRDefault="00C70501" w:rsidP="00C70501">
      <w:pPr>
        <w:shd w:val="clear" w:color="auto" w:fill="FFFFFF"/>
        <w:rPr>
          <w:rFonts w:ascii="Tahoma" w:eastAsia="Times New Roman" w:hAnsi="Tahoma" w:cs="Tahoma"/>
          <w:color w:val="144FAE"/>
          <w:sz w:val="24"/>
          <w:szCs w:val="24"/>
        </w:rPr>
      </w:pPr>
      <w:r>
        <w:rPr>
          <w:rFonts w:ascii="Tahoma" w:eastAsia="Times New Roman" w:hAnsi="Tahoma" w:cs="Tahoma"/>
          <w:color w:val="144FAE"/>
          <w:sz w:val="24"/>
          <w:szCs w:val="24"/>
        </w:rPr>
        <w:t>- Take home car (if residing in corporate limits).</w:t>
      </w:r>
    </w:p>
    <w:p w:rsidR="00C70501" w:rsidRDefault="00C70501" w:rsidP="00C70501">
      <w:pPr>
        <w:shd w:val="clear" w:color="auto" w:fill="FFFFFF"/>
        <w:rPr>
          <w:rFonts w:ascii="Tahoma" w:eastAsia="Times New Roman" w:hAnsi="Tahoma" w:cs="Tahoma"/>
          <w:color w:val="144FAE"/>
          <w:sz w:val="24"/>
          <w:szCs w:val="24"/>
        </w:rPr>
      </w:pPr>
    </w:p>
    <w:p w:rsidR="00C70501" w:rsidRDefault="00C70501" w:rsidP="00C70501">
      <w:pPr>
        <w:shd w:val="clear" w:color="auto" w:fill="FFFFFF"/>
        <w:rPr>
          <w:rFonts w:ascii="Tahoma" w:eastAsia="Times New Roman" w:hAnsi="Tahoma" w:cs="Tahoma"/>
          <w:color w:val="144FAE"/>
          <w:sz w:val="24"/>
          <w:szCs w:val="24"/>
        </w:rPr>
      </w:pPr>
      <w:r>
        <w:rPr>
          <w:rFonts w:ascii="Tahoma" w:eastAsia="Times New Roman" w:hAnsi="Tahoma" w:cs="Tahoma"/>
          <w:color w:val="144FAE"/>
          <w:sz w:val="24"/>
          <w:szCs w:val="24"/>
        </w:rPr>
        <w:t>-Applications can be picked up at the New Athens Village Hall (905 Spotsylvania Street, New Athens, IL 62264)</w:t>
      </w:r>
    </w:p>
    <w:p w:rsidR="00C70501" w:rsidRDefault="00C70501" w:rsidP="00C70501">
      <w:pPr>
        <w:shd w:val="clear" w:color="auto" w:fill="FFFFFF"/>
        <w:rPr>
          <w:rFonts w:ascii="Tahoma" w:eastAsia="Times New Roman" w:hAnsi="Tahoma" w:cs="Tahoma"/>
          <w:color w:val="144FAE"/>
          <w:sz w:val="24"/>
          <w:szCs w:val="24"/>
        </w:rPr>
      </w:pPr>
      <w:r>
        <w:rPr>
          <w:rFonts w:ascii="Tahoma" w:eastAsia="Times New Roman" w:hAnsi="Tahoma" w:cs="Tahoma"/>
          <w:color w:val="144FAE"/>
          <w:sz w:val="24"/>
          <w:szCs w:val="24"/>
        </w:rPr>
        <w:t xml:space="preserve">-Any questions, please call Chief Tim Buehler at 618-475-2133 or at </w:t>
      </w:r>
      <w:hyperlink r:id="rId4" w:history="1">
        <w:r>
          <w:rPr>
            <w:rStyle w:val="Hyperlink"/>
            <w:rFonts w:ascii="Tahoma" w:eastAsia="Times New Roman" w:hAnsi="Tahoma" w:cs="Tahoma"/>
            <w:sz w:val="24"/>
            <w:szCs w:val="24"/>
          </w:rPr>
          <w:t>tim.villagena@htc.net</w:t>
        </w:r>
      </w:hyperlink>
    </w:p>
    <w:p w:rsidR="00C70501" w:rsidRDefault="00C70501">
      <w:bookmarkStart w:id="0" w:name="_GoBack"/>
      <w:bookmarkEnd w:id="0"/>
    </w:p>
    <w:sectPr w:rsidR="00C70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01"/>
    <w:rsid w:val="00C7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48229-2D56-435D-A8EC-D8238605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50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0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9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.villagena@ht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Carlton, Kathryn</dc:creator>
  <cp:keywords/>
  <dc:description/>
  <cp:lastModifiedBy>Carlton, Kathryn</cp:lastModifiedBy>
  <cp:revision>1</cp:revision>
  <dcterms:created xsi:type="dcterms:W3CDTF">2023-05-24T12:34:00Z</dcterms:created>
  <dcterms:modified xsi:type="dcterms:W3CDTF">2023-05-24T12:34:00Z</dcterms:modified>
</cp:coreProperties>
</file>